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F4" w:rsidRDefault="009813D8" w:rsidP="009813D8">
      <w:pPr>
        <w:pStyle w:val="Titre1"/>
      </w:pPr>
      <w:r>
        <w:t>Fiche n°3 : Quelles sont les principales défaillances du marché ?</w:t>
      </w:r>
    </w:p>
    <w:p w:rsidR="009813D8" w:rsidRDefault="009813D8" w:rsidP="009813D8">
      <w:pPr>
        <w:pStyle w:val="Sous-titre"/>
      </w:pPr>
      <w:r>
        <w:t>Notions : asymétrie d’information</w:t>
      </w:r>
    </w:p>
    <w:p w:rsidR="009813D8" w:rsidRDefault="009813D8" w:rsidP="009813D8">
      <w:pPr>
        <w:pStyle w:val="Titre2"/>
      </w:pPr>
      <w:r>
        <w:t>Asymétrie d’information</w:t>
      </w:r>
    </w:p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9813D8" w:rsidTr="00DA63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D8" w:rsidRDefault="009813D8" w:rsidP="00DA636B">
            <w:r>
              <w:t>Caractériser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D8" w:rsidRDefault="006E5F17" w:rsidP="00DA636B">
            <w:r>
              <w:t>Situation d’échange dans laquelle les agents économiques ne disposent pas des mêmes informations.</w:t>
            </w:r>
          </w:p>
        </w:tc>
      </w:tr>
      <w:tr w:rsidR="009813D8" w:rsidTr="00DA63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D8" w:rsidRDefault="009813D8" w:rsidP="00DA636B">
            <w:r>
              <w:t>Précisions / distinctions à faire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D8" w:rsidRDefault="006E5F17" w:rsidP="00DA636B">
            <w:r>
              <w:t>Préciser que les informations peuvent concerner ce qui est échangé et/ou les partenaires de l’échange.</w:t>
            </w:r>
          </w:p>
          <w:p w:rsidR="006E5F17" w:rsidRDefault="006E5F17" w:rsidP="00DA636B">
            <w:r>
              <w:t>Distinguer des notions d’information parfaite et imparfaite.</w:t>
            </w:r>
          </w:p>
        </w:tc>
      </w:tr>
      <w:tr w:rsidR="009813D8" w:rsidTr="00DA63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D8" w:rsidRDefault="009813D8" w:rsidP="00DA636B">
            <w:r>
              <w:t xml:space="preserve">Illustrer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D8" w:rsidRDefault="006E5F17" w:rsidP="00AC484C">
            <w:r>
              <w:t>Être capable d’analyser le marché des voitures d’occasion</w:t>
            </w:r>
            <w:r w:rsidR="00AC484C">
              <w:t xml:space="preserve"> ou</w:t>
            </w:r>
            <w:r>
              <w:t xml:space="preserve"> le marché immobilier (location)</w:t>
            </w:r>
            <w:r w:rsidR="00AC484C">
              <w:t xml:space="preserve"> ou</w:t>
            </w:r>
            <w:r>
              <w:t xml:space="preserve"> le marché de l’assurance et des professionnels de santé.</w:t>
            </w:r>
          </w:p>
        </w:tc>
      </w:tr>
      <w:tr w:rsidR="009813D8" w:rsidTr="00DA636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D8" w:rsidRDefault="009813D8" w:rsidP="00DA636B">
            <w:r>
              <w:t>Savoir utiliser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D8" w:rsidRDefault="006E5F17" w:rsidP="00DA636B">
            <w:r>
              <w:t>Montrer et expliquer pourquoi l’asymétrie d’information</w:t>
            </w:r>
            <w:r w:rsidR="007651A7">
              <w:t xml:space="preserve"> peut mener au rationnement voire à l’absence de marché.</w:t>
            </w:r>
          </w:p>
          <w:p w:rsidR="007651A7" w:rsidRDefault="007651A7" w:rsidP="00DA636B">
            <w:r>
              <w:t>Être capable de reconnaître une situation d’asymétrie d’information et d’expliquer en quoi c’est une asymétrie d’information</w:t>
            </w:r>
          </w:p>
        </w:tc>
      </w:tr>
    </w:tbl>
    <w:p w:rsidR="009813D8" w:rsidRDefault="009813D8" w:rsidP="009813D8"/>
    <w:p w:rsidR="009813D8" w:rsidRDefault="009813D8" w:rsidP="009813D8">
      <w:pPr>
        <w:pStyle w:val="Titre3"/>
      </w:pPr>
      <w:r>
        <w:t>Propositions d’activité</w:t>
      </w:r>
      <w:r w:rsidR="007651A7">
        <w:t>s</w:t>
      </w:r>
    </w:p>
    <w:p w:rsidR="009813D8" w:rsidRDefault="009813D8" w:rsidP="009813D8">
      <w:r>
        <w:t>Etude d’un dossier documentaire factuel pour faire apparaître et analyser des situations d’asymétrie d’information.</w:t>
      </w:r>
    </w:p>
    <w:p w:rsidR="009813D8" w:rsidRDefault="009813D8" w:rsidP="009813D8">
      <w:pPr>
        <w:pStyle w:val="Titre4"/>
      </w:pPr>
      <w:r>
        <w:t>Des publicités</w:t>
      </w:r>
    </w:p>
    <w:p w:rsidR="009813D8" w:rsidRPr="009813D8" w:rsidRDefault="009813D8" w:rsidP="009813D8">
      <w:r>
        <w:t>Analyser les publicités et en questionner l’implicite pour reformuler ensuite progressivement de manière économique.</w:t>
      </w:r>
    </w:p>
    <w:p w:rsidR="009813D8" w:rsidRDefault="009813D8" w:rsidP="009813D8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60720" cy="3010252"/>
            <wp:effectExtent l="19050" t="0" r="0" b="0"/>
            <wp:docPr id="1" name="il_fi" descr="http://www.google.fr/url?source=imglanding&amp;ct=img&amp;q=http://www.schuller.fr/blog/wp-content/uploads/2015/04/LOUP-Renault.png&amp;sa=X&amp;ei=DoeCVczUDYm4UZ7Op7gC&amp;ved=0CAkQ8wc&amp;usg=AFQjCNGREynckQHDULvLXBL2-B6VaGZ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schuller.fr/blog/wp-content/uploads/2015/04/LOUP-Renault.png&amp;sa=X&amp;ei=DoeCVczUDYm4UZ7Op7gC&amp;ved=0CAkQ8wc&amp;usg=AFQjCNGREynckQHDULvLXBL2-B6VaGZ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0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D8" w:rsidRDefault="009813D8" w:rsidP="009813D8"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5760720" cy="4200106"/>
            <wp:effectExtent l="19050" t="0" r="0" b="0"/>
            <wp:docPr id="4" name="il_fi" descr="http://www.google.fr/url?source=imglanding&amp;ct=img&amp;q=http://gmd-automobiles.com/userfiles/image/ARLES/fb%20VO%20Lezard.JPG&amp;sa=X&amp;ei=GoeCVa-qE4izUerqgfAO&amp;ved=0CAkQ8wc4Dw&amp;usg=AFQjCNHZpsFDp1oTRifI39HgDy_fRZlX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gmd-automobiles.com/userfiles/image/ARLES/fb%20VO%20Lezard.JPG&amp;sa=X&amp;ei=GoeCVa-qE4izUerqgfAO&amp;ved=0CAkQ8wc4Dw&amp;usg=AFQjCNHZpsFDp1oTRifI39HgDy_fRZlXI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D8" w:rsidRDefault="009813D8" w:rsidP="009813D8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760720" cy="4031750"/>
            <wp:effectExtent l="19050" t="0" r="0" b="0"/>
            <wp:docPr id="7" name="il_fi" descr="http://www.google.fr/url?source=imglanding&amp;ct=img&amp;q=http://www.danslaprairie.fr/wp-content/uploads/2014/02/GRL-PRESSE-01.jpg&amp;sa=X&amp;ei=bYeCVcWIBcz5UuaGgJgH&amp;ved=0CAkQ8wc4Ig&amp;usg=AFQjCNGdcUmlsuzmIoabIQSmIbQwi5G2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danslaprairie.fr/wp-content/uploads/2014/02/GRL-PRESSE-01.jpg&amp;sa=X&amp;ei=bYeCVcWIBcz5UuaGgJgH&amp;ved=0CAkQ8wc4Ig&amp;usg=AFQjCNGdcUmlsuzmIoabIQSmIbQwi5G23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D8" w:rsidRDefault="009813D8" w:rsidP="009813D8">
      <w:pPr>
        <w:pStyle w:val="Titre4"/>
      </w:pPr>
      <w:r>
        <w:lastRenderedPageBreak/>
        <w:t xml:space="preserve">Etude de cas : la prise en charge des accidents </w:t>
      </w:r>
      <w:r w:rsidR="00357F54">
        <w:t>dans le cadre de la pratique des sports d’hiver</w:t>
      </w:r>
    </w:p>
    <w:p w:rsidR="00357F54" w:rsidRDefault="00357F54" w:rsidP="00357F54">
      <w:r>
        <w:t xml:space="preserve">Etudier la </w:t>
      </w:r>
      <w:hyperlink r:id="rId8" w:history="1">
        <w:r w:rsidRPr="00357F54">
          <w:rPr>
            <w:rStyle w:val="Lienhypertexte"/>
          </w:rPr>
          <w:t>motion soumise au conseil fédéral helvétique</w:t>
        </w:r>
      </w:hyperlink>
      <w:r>
        <w:t xml:space="preserve"> sur les sanctions à imposer aux skieurs fautifs en 1999.</w:t>
      </w:r>
    </w:p>
    <w:p w:rsidR="00357F54" w:rsidRDefault="00357F54" w:rsidP="00357F54">
      <w:pPr>
        <w:pStyle w:val="Paragraphedeliste"/>
        <w:numPr>
          <w:ilvl w:val="0"/>
          <w:numId w:val="1"/>
        </w:numPr>
      </w:pPr>
      <w:r>
        <w:t xml:space="preserve">Quels faits relate Schmid </w:t>
      </w:r>
      <w:proofErr w:type="spellStart"/>
      <w:r>
        <w:t>Odilo</w:t>
      </w:r>
      <w:proofErr w:type="spellEnd"/>
      <w:r>
        <w:t xml:space="preserve"> pour justifier sa motion ?</w:t>
      </w:r>
    </w:p>
    <w:p w:rsidR="00357F54" w:rsidRDefault="00357F54" w:rsidP="00357F54">
      <w:pPr>
        <w:pStyle w:val="Paragraphedeliste"/>
        <w:numPr>
          <w:ilvl w:val="0"/>
          <w:numId w:val="1"/>
        </w:numPr>
      </w:pPr>
      <w:r>
        <w:t>Quels problèmes ces faits soulèvent-ils ?</w:t>
      </w:r>
    </w:p>
    <w:p w:rsidR="00357F54" w:rsidRDefault="00357F54" w:rsidP="00357F54">
      <w:pPr>
        <w:pStyle w:val="Paragraphedeliste"/>
        <w:numPr>
          <w:ilvl w:val="0"/>
          <w:numId w:val="1"/>
        </w:numPr>
      </w:pPr>
      <w:r>
        <w:t>Quelles sont les propositions contenues dans la motion ?</w:t>
      </w:r>
    </w:p>
    <w:p w:rsidR="00357F54" w:rsidRDefault="00357F54" w:rsidP="00357F54">
      <w:pPr>
        <w:pStyle w:val="Paragraphedeliste"/>
        <w:numPr>
          <w:ilvl w:val="0"/>
          <w:numId w:val="1"/>
        </w:numPr>
      </w:pPr>
      <w:r>
        <w:t>Quels sont les effets qu’il attend de la mise en œuvre de ces mesures ?</w:t>
      </w:r>
    </w:p>
    <w:p w:rsidR="00357F54" w:rsidRDefault="00357F54" w:rsidP="00357F54">
      <w:r>
        <w:t>Ou</w:t>
      </w:r>
    </w:p>
    <w:p w:rsidR="00357F54" w:rsidRDefault="00357F54" w:rsidP="00357F54">
      <w:r>
        <w:t>Etudier l’échange entre une députée et la secrétaire d’Etat chargée des sports en 2010.</w:t>
      </w:r>
    </w:p>
    <w:p w:rsidR="00357F54" w:rsidRDefault="001105C3" w:rsidP="00357F54">
      <w:hyperlink r:id="rId9" w:history="1">
        <w:r w:rsidR="00357F54" w:rsidRPr="00357F54">
          <w:rPr>
            <w:rStyle w:val="Lienhypertexte"/>
          </w:rPr>
          <w:t>Transcription de l’échange</w:t>
        </w:r>
      </w:hyperlink>
      <w:r w:rsidR="00357F54">
        <w:t xml:space="preserve"> et </w:t>
      </w:r>
      <w:hyperlink r:id="rId10" w:history="1">
        <w:r w:rsidR="00357F54" w:rsidRPr="00357F54">
          <w:rPr>
            <w:rStyle w:val="Lienhypertexte"/>
          </w:rPr>
          <w:t>article 54 de la loi n° 2002-276 du 27 février 2002 relative à la démocratie de proximité</w:t>
        </w:r>
      </w:hyperlink>
      <w:r w:rsidR="00357F54" w:rsidRPr="00357F54">
        <w:t xml:space="preserve"> cité dans l’échange</w:t>
      </w:r>
      <w:r w:rsidR="00357F54">
        <w:t>.</w:t>
      </w:r>
    </w:p>
    <w:p w:rsidR="00357F54" w:rsidRDefault="00357F54" w:rsidP="00357F54">
      <w:pPr>
        <w:pStyle w:val="Paragraphedeliste"/>
        <w:numPr>
          <w:ilvl w:val="0"/>
          <w:numId w:val="2"/>
        </w:numPr>
      </w:pPr>
      <w:r>
        <w:t>Quels faits sont à l’origine de cette question au gouvernement ?</w:t>
      </w:r>
    </w:p>
    <w:p w:rsidR="00357F54" w:rsidRDefault="00357F54" w:rsidP="00357F54">
      <w:pPr>
        <w:pStyle w:val="Paragraphedeliste"/>
        <w:numPr>
          <w:ilvl w:val="0"/>
          <w:numId w:val="2"/>
        </w:numPr>
      </w:pPr>
      <w:r>
        <w:t>Quels problèmes ces faits soulèvent-ils ?</w:t>
      </w:r>
    </w:p>
    <w:p w:rsidR="00357F54" w:rsidRDefault="00357F54" w:rsidP="00357F54">
      <w:pPr>
        <w:pStyle w:val="Paragraphedeliste"/>
        <w:numPr>
          <w:ilvl w:val="0"/>
          <w:numId w:val="2"/>
        </w:numPr>
      </w:pPr>
      <w:r>
        <w:t xml:space="preserve">Quelles sont les </w:t>
      </w:r>
      <w:r w:rsidR="001D3B34">
        <w:t>réponses apportées par le gouvernement</w:t>
      </w:r>
      <w:r>
        <w:t> ?</w:t>
      </w:r>
    </w:p>
    <w:p w:rsidR="00357F54" w:rsidRDefault="001D3B34" w:rsidP="00357F54">
      <w:pPr>
        <w:pStyle w:val="Paragraphedeliste"/>
        <w:numPr>
          <w:ilvl w:val="0"/>
          <w:numId w:val="2"/>
        </w:numPr>
      </w:pPr>
      <w:r>
        <w:t>Quelles sont les conséquences espérées de l’article 54 de la loi du 27 février 2002</w:t>
      </w:r>
      <w:r w:rsidR="00357F54">
        <w:t> ?</w:t>
      </w:r>
    </w:p>
    <w:p w:rsidR="00EE5CB6" w:rsidRDefault="00EE5CB6" w:rsidP="00EE5CB6">
      <w:pPr>
        <w:pStyle w:val="Titre4"/>
      </w:pPr>
      <w:r>
        <w:t>Etude des contrats d’assurance</w:t>
      </w:r>
    </w:p>
    <w:p w:rsidR="00EE5CB6" w:rsidRDefault="00EE5CB6" w:rsidP="00EE5CB6">
      <w:r>
        <w:t xml:space="preserve">Travailler sur le </w:t>
      </w:r>
      <w:hyperlink r:id="rId11" w:history="1">
        <w:r w:rsidRPr="00EE5CB6">
          <w:rPr>
            <w:rStyle w:val="Lienhypertexte"/>
          </w:rPr>
          <w:t>comparatif des contrats d’assurance proposé par l’UFC-Que choisir</w:t>
        </w:r>
      </w:hyperlink>
      <w:r>
        <w:t> :</w:t>
      </w:r>
    </w:p>
    <w:p w:rsidR="00EE5CB6" w:rsidRDefault="00EE5CB6" w:rsidP="00EE5CB6">
      <w:pPr>
        <w:pStyle w:val="Paragraphedeliste"/>
        <w:numPr>
          <w:ilvl w:val="0"/>
          <w:numId w:val="3"/>
        </w:numPr>
      </w:pPr>
      <w:r>
        <w:t>Qui paie les frais liés aux secours portés aux skieurs hors-piste ? Montrez que la réponse est complexe.</w:t>
      </w:r>
    </w:p>
    <w:p w:rsidR="00EE5CB6" w:rsidRDefault="00EE5CB6" w:rsidP="00EE5CB6">
      <w:pPr>
        <w:pStyle w:val="Paragraphedeliste"/>
        <w:numPr>
          <w:ilvl w:val="0"/>
          <w:numId w:val="3"/>
        </w:numPr>
      </w:pPr>
      <w:r>
        <w:t>Comment le ski hors piste est-il assuré ?</w:t>
      </w:r>
    </w:p>
    <w:p w:rsidR="00EE5CB6" w:rsidRDefault="00EE5CB6" w:rsidP="00EE5CB6">
      <w:pPr>
        <w:pStyle w:val="Paragraphedeliste"/>
        <w:numPr>
          <w:ilvl w:val="0"/>
          <w:numId w:val="3"/>
        </w:numPr>
      </w:pPr>
      <w:r>
        <w:t>Quelle assurance choisir et selon quels critères ?</w:t>
      </w:r>
    </w:p>
    <w:p w:rsidR="00EE5CB6" w:rsidRPr="00EE5CB6" w:rsidRDefault="00EE5CB6" w:rsidP="00EE5CB6">
      <w:pPr>
        <w:ind w:left="360"/>
      </w:pPr>
    </w:p>
    <w:sectPr w:rsidR="00EE5CB6" w:rsidRPr="00EE5CB6" w:rsidSect="00B4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270"/>
    <w:multiLevelType w:val="hybridMultilevel"/>
    <w:tmpl w:val="67164F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C4139"/>
    <w:multiLevelType w:val="hybridMultilevel"/>
    <w:tmpl w:val="363609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6CD"/>
    <w:multiLevelType w:val="hybridMultilevel"/>
    <w:tmpl w:val="67164F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813D8"/>
    <w:rsid w:val="000C7894"/>
    <w:rsid w:val="001105C3"/>
    <w:rsid w:val="001D3B34"/>
    <w:rsid w:val="00357F54"/>
    <w:rsid w:val="005A68FE"/>
    <w:rsid w:val="006E5F17"/>
    <w:rsid w:val="007651A7"/>
    <w:rsid w:val="009813D8"/>
    <w:rsid w:val="00AC484C"/>
    <w:rsid w:val="00B40C53"/>
    <w:rsid w:val="00DC42F6"/>
    <w:rsid w:val="00E076C4"/>
    <w:rsid w:val="00EE5CB6"/>
    <w:rsid w:val="00F8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C53"/>
  </w:style>
  <w:style w:type="paragraph" w:styleId="Titre1">
    <w:name w:val="heading 1"/>
    <w:basedOn w:val="Normal"/>
    <w:next w:val="Normal"/>
    <w:link w:val="Titre1Car"/>
    <w:uiPriority w:val="9"/>
    <w:qFormat/>
    <w:rsid w:val="0098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1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13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813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813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813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981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981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13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813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3D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7F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ch/f/suche/pages/geschaefte.aspx?gesch_id=199930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fc-quechoisir-tours.org/actuassuranceski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ogle.com/url?q=http%3A%2F%2Fwww.legifrance.gouv.fr%2FaffichCodeArticle.do%3Bjsessionid%3D5E1FDC775AF30AC625DDCE5E9937FFC3.tpdila09v_3%3FcidTexte%3DLEGITEXT000006070633%26idArticle%3DLEGIARTI000006390538%26dateTexte%3D20150528%26categorieLien%2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nrs.ensosp.fr/Newsletter2/Juridique/Questions-Reponses-veille/Accidents-de-ski-statistiqu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nave-bek_c</dc:creator>
  <cp:lastModifiedBy>NAVE-BEKHTI</cp:lastModifiedBy>
  <cp:revision>5</cp:revision>
  <dcterms:created xsi:type="dcterms:W3CDTF">2015-06-18T08:43:00Z</dcterms:created>
  <dcterms:modified xsi:type="dcterms:W3CDTF">2015-07-02T18:56:00Z</dcterms:modified>
</cp:coreProperties>
</file>