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7E" w:rsidRPr="00AE34E2" w:rsidRDefault="00543FCB" w:rsidP="00AE34E2">
      <w:pPr>
        <w:pStyle w:val="Titre"/>
      </w:pPr>
      <w:r>
        <w:t>Propositions de sujets niveau 1ère</w:t>
      </w:r>
    </w:p>
    <w:p w:rsidR="00AE34E2" w:rsidRDefault="00543FCB" w:rsidP="00AE34E2">
      <w:pPr>
        <w:pStyle w:val="Sous-titre"/>
      </w:pPr>
      <w:r>
        <w:t>Préparer les élèves aux épreuves du baccalauréat en SES</w:t>
      </w:r>
    </w:p>
    <w:p w:rsidR="00AE34E2" w:rsidRDefault="0089521B" w:rsidP="00543FCB">
      <w:pPr>
        <w:pStyle w:val="Titre1"/>
      </w:pPr>
      <w:r>
        <w:t>2</w:t>
      </w:r>
      <w:r w:rsidR="00543FCB">
        <w:t xml:space="preserve">/ Sujets </w:t>
      </w:r>
      <w:r>
        <w:t>avec</w:t>
      </w:r>
      <w:r w:rsidR="00543FCB">
        <w:t xml:space="preserve"> appareil pédagogique</w:t>
      </w:r>
    </w:p>
    <w:p w:rsidR="00543FCB" w:rsidRDefault="0089521B" w:rsidP="00543FCB">
      <w:pPr>
        <w:pStyle w:val="Titre2"/>
      </w:pPr>
      <w:r>
        <w:t>3</w:t>
      </w:r>
      <w:r w:rsidR="00543FCB">
        <w:t xml:space="preserve">/ </w:t>
      </w:r>
      <w:r>
        <w:t>Monnaie et financement</w:t>
      </w:r>
    </w:p>
    <w:p w:rsidR="0089521B" w:rsidRDefault="0089521B" w:rsidP="0089521B">
      <w:pPr>
        <w:pStyle w:val="Titre3"/>
        <w:rPr>
          <w:rStyle w:val="lev"/>
          <w:b/>
          <w:bCs/>
        </w:rPr>
      </w:pPr>
      <w:r w:rsidRPr="0089521B">
        <w:rPr>
          <w:rStyle w:val="lev"/>
          <w:b/>
          <w:bCs/>
        </w:rPr>
        <w:t>Proposition de question EC 1</w:t>
      </w:r>
    </w:p>
    <w:p w:rsidR="0089521B" w:rsidRPr="0089521B" w:rsidRDefault="0089521B" w:rsidP="0089521B"/>
    <w:p w:rsidR="0089521B" w:rsidRPr="00D54263" w:rsidRDefault="0089521B" w:rsidP="0089521B">
      <w:pPr>
        <w:rPr>
          <w:rStyle w:val="lev"/>
        </w:rPr>
      </w:pPr>
      <w:r>
        <w:rPr>
          <w:rStyle w:val="lev"/>
        </w:rPr>
        <w:t>Expliquez</w:t>
      </w:r>
      <w:r w:rsidRPr="00D54263">
        <w:rPr>
          <w:rStyle w:val="lev"/>
        </w:rPr>
        <w:t xml:space="preserve"> </w:t>
      </w:r>
      <w:r>
        <w:rPr>
          <w:rStyle w:val="lev"/>
        </w:rPr>
        <w:t>en quoi une baisse des taux d’intérêt</w:t>
      </w:r>
      <w:r w:rsidRPr="00D54263">
        <w:rPr>
          <w:rStyle w:val="lev"/>
        </w:rPr>
        <w:t xml:space="preserve"> </w:t>
      </w:r>
      <w:r>
        <w:rPr>
          <w:rStyle w:val="lev"/>
        </w:rPr>
        <w:t>facilite le financement de l’activité économique.</w:t>
      </w:r>
    </w:p>
    <w:p w:rsidR="0089521B" w:rsidRDefault="0089521B" w:rsidP="0089521B">
      <w:pPr>
        <w:pStyle w:val="Titre3"/>
      </w:pPr>
      <w:r>
        <w:t>Démarche de travail avec les élèves :</w:t>
      </w:r>
    </w:p>
    <w:p w:rsidR="0089521B" w:rsidRDefault="0089521B" w:rsidP="0089521B">
      <w:pPr>
        <w:pStyle w:val="Titre4"/>
      </w:pPr>
      <w:r>
        <w:t>1</w:t>
      </w:r>
      <w:r w:rsidRPr="007862B6">
        <w:rPr>
          <w:vertAlign w:val="superscript"/>
        </w:rPr>
        <w:t>er</w:t>
      </w:r>
      <w:r>
        <w:t xml:space="preserve"> scénario</w:t>
      </w:r>
    </w:p>
    <w:p w:rsidR="0089521B" w:rsidRDefault="0089521B" w:rsidP="0089521B">
      <w:pPr>
        <w:pStyle w:val="Paragraphedeliste"/>
        <w:numPr>
          <w:ilvl w:val="0"/>
          <w:numId w:val="12"/>
        </w:numPr>
      </w:pPr>
      <w:r>
        <w:t>Poser la question une première fois, les collecter.</w:t>
      </w:r>
    </w:p>
    <w:p w:rsidR="0089521B" w:rsidRDefault="0089521B" w:rsidP="0089521B">
      <w:pPr>
        <w:pStyle w:val="Paragraphedeliste"/>
        <w:numPr>
          <w:ilvl w:val="0"/>
          <w:numId w:val="12"/>
        </w:numPr>
      </w:pPr>
      <w:r>
        <w:t>Schématiser les réponses.</w:t>
      </w:r>
    </w:p>
    <w:p w:rsidR="0089521B" w:rsidRDefault="0089521B" w:rsidP="0089521B">
      <w:pPr>
        <w:pStyle w:val="Paragraphedeliste"/>
        <w:numPr>
          <w:ilvl w:val="0"/>
          <w:numId w:val="12"/>
        </w:numPr>
      </w:pPr>
      <w:r>
        <w:t>Travail sur document texte/schéma ou schéma/texte.</w:t>
      </w:r>
    </w:p>
    <w:p w:rsidR="0089521B" w:rsidRDefault="0089521B" w:rsidP="0089521B">
      <w:pPr>
        <w:pStyle w:val="Paragraphedeliste"/>
        <w:numPr>
          <w:ilvl w:val="0"/>
          <w:numId w:val="12"/>
        </w:numPr>
      </w:pPr>
      <w:r>
        <w:t>Rédiger de nouveau.</w:t>
      </w:r>
    </w:p>
    <w:p w:rsidR="0089521B" w:rsidRDefault="0089521B" w:rsidP="0089521B">
      <w:pPr>
        <w:pStyle w:val="Paragraphedeliste"/>
        <w:numPr>
          <w:ilvl w:val="0"/>
          <w:numId w:val="12"/>
        </w:numPr>
      </w:pPr>
      <w:r>
        <w:t>Comparer les premières réponses et les dernières.</w:t>
      </w:r>
    </w:p>
    <w:p w:rsidR="0089521B" w:rsidRDefault="0089521B" w:rsidP="0089521B">
      <w:pPr>
        <w:pStyle w:val="Titre4"/>
      </w:pPr>
      <w:r>
        <w:t>2</w:t>
      </w:r>
      <w:r w:rsidRPr="007862B6">
        <w:rPr>
          <w:vertAlign w:val="superscript"/>
        </w:rPr>
        <w:t>ème</w:t>
      </w:r>
      <w:r>
        <w:t xml:space="preserve"> scénario</w:t>
      </w:r>
    </w:p>
    <w:p w:rsidR="0089521B" w:rsidRDefault="0089521B" w:rsidP="0089521B">
      <w:pPr>
        <w:pStyle w:val="Paragraphedeliste"/>
        <w:numPr>
          <w:ilvl w:val="0"/>
          <w:numId w:val="13"/>
        </w:numPr>
      </w:pPr>
      <w:r>
        <w:t>Proposer des réponses représentatives des lacunes récurrentes : erreurs de lecture de la consigne, notions non définies, liens de causalité non explicitées, réponses erronées, trop riches.</w:t>
      </w:r>
    </w:p>
    <w:p w:rsidR="0089521B" w:rsidRDefault="0089521B" w:rsidP="0089521B">
      <w:pPr>
        <w:pStyle w:val="Paragraphedeliste"/>
        <w:numPr>
          <w:ilvl w:val="0"/>
          <w:numId w:val="14"/>
        </w:numPr>
      </w:pPr>
      <w:r>
        <w:t>Un taux d’intérêt qui diminue rend le prêt sera plus facile à rembourser, et donc les agents économiques vont dépenser plus.</w:t>
      </w:r>
    </w:p>
    <w:p w:rsidR="0089521B" w:rsidRDefault="0089521B" w:rsidP="0089521B">
      <w:pPr>
        <w:pStyle w:val="Paragraphedeliste"/>
        <w:numPr>
          <w:ilvl w:val="0"/>
          <w:numId w:val="14"/>
        </w:numPr>
      </w:pPr>
      <w:r>
        <w:t>La baisse du taux d’intérêt permet de consommer et d’investir plus.</w:t>
      </w:r>
    </w:p>
    <w:p w:rsidR="0089521B" w:rsidRDefault="0089521B" w:rsidP="0089521B">
      <w:pPr>
        <w:pStyle w:val="Paragraphedeliste"/>
        <w:numPr>
          <w:ilvl w:val="0"/>
          <w:numId w:val="14"/>
        </w:numPr>
      </w:pPr>
      <w:r>
        <w:t>Une entreprise qui veut acheter des machines pour augmenter ses bénéfices va demander de l’argent à la banque. Et si le taux d’intérêt diminue, ça lui coûtera m</w:t>
      </w:r>
      <w:bookmarkStart w:id="0" w:name="_GoBack"/>
      <w:bookmarkEnd w:id="0"/>
      <w:r>
        <w:t>oins cher.</w:t>
      </w:r>
    </w:p>
    <w:p w:rsidR="0089521B" w:rsidRDefault="0089521B" w:rsidP="0089521B">
      <w:pPr>
        <w:pStyle w:val="Paragraphedeliste"/>
        <w:numPr>
          <w:ilvl w:val="0"/>
          <w:numId w:val="14"/>
        </w:numPr>
      </w:pPr>
      <w:r>
        <w:t>Si le taux d’intérêt diminue, la banque risque de trouver moins intéressant de prêter.</w:t>
      </w:r>
    </w:p>
    <w:p w:rsidR="0089521B" w:rsidRDefault="0089521B" w:rsidP="0089521B">
      <w:pPr>
        <w:pStyle w:val="Paragraphedeliste"/>
        <w:numPr>
          <w:ilvl w:val="0"/>
          <w:numId w:val="13"/>
        </w:numPr>
      </w:pPr>
      <w:r>
        <w:t>Schématiser les réponses.</w:t>
      </w:r>
    </w:p>
    <w:p w:rsidR="0089521B" w:rsidRDefault="0089521B" w:rsidP="0089521B">
      <w:pPr>
        <w:pStyle w:val="Paragraphedeliste"/>
        <w:numPr>
          <w:ilvl w:val="0"/>
          <w:numId w:val="13"/>
        </w:numPr>
      </w:pPr>
      <w:r>
        <w:t>Détailler les schémas.</w:t>
      </w:r>
    </w:p>
    <w:p w:rsidR="0089521B" w:rsidRDefault="0089521B" w:rsidP="0089521B">
      <w:pPr>
        <w:pStyle w:val="Paragraphedeliste"/>
        <w:numPr>
          <w:ilvl w:val="0"/>
          <w:numId w:val="13"/>
        </w:numPr>
      </w:pPr>
      <w:r>
        <w:t>Rédiger de nouveau.</w:t>
      </w:r>
    </w:p>
    <w:p w:rsidR="0089521B" w:rsidRDefault="0089521B" w:rsidP="0089521B">
      <w:pPr>
        <w:pStyle w:val="Paragraphedeliste"/>
        <w:numPr>
          <w:ilvl w:val="0"/>
          <w:numId w:val="13"/>
        </w:numPr>
      </w:pPr>
      <w:r>
        <w:t>Comparer les nouvelles réponses.</w:t>
      </w:r>
    </w:p>
    <w:p w:rsidR="0089521B" w:rsidRDefault="0089521B" w:rsidP="0089521B">
      <w:pPr>
        <w:pStyle w:val="Paragraphedeliste"/>
        <w:numPr>
          <w:ilvl w:val="0"/>
          <w:numId w:val="13"/>
        </w:numPr>
      </w:pPr>
      <w:r>
        <w:t>Montrer que plusieurs formulations différentes peuvent correspondre aux attentes.</w:t>
      </w:r>
    </w:p>
    <w:p w:rsidR="0089521B" w:rsidRDefault="0089521B" w:rsidP="0089521B"/>
    <w:p w:rsidR="0089521B" w:rsidRDefault="0089521B" w:rsidP="0089521B"/>
    <w:p w:rsidR="0089521B" w:rsidRDefault="0089521B" w:rsidP="0089521B"/>
    <w:p w:rsidR="0089521B" w:rsidRDefault="0089521B" w:rsidP="0089521B"/>
    <w:p w:rsidR="0089521B" w:rsidRDefault="0089521B" w:rsidP="0089521B"/>
    <w:p w:rsidR="0089521B" w:rsidRDefault="0089521B" w:rsidP="0089521B">
      <w:pPr>
        <w:pStyle w:val="Titre3"/>
      </w:pPr>
      <w:r>
        <w:t>Attentes de la réponse</w:t>
      </w:r>
    </w:p>
    <w:p w:rsidR="0089521B" w:rsidRDefault="0089521B" w:rsidP="0089521B">
      <w:pPr>
        <w:pStyle w:val="Texte"/>
      </w:pPr>
      <w:r>
        <w:t>Faire apparaître le sens de taux d’intérêt, de financement de l’activité économique.</w:t>
      </w:r>
    </w:p>
    <w:p w:rsidR="0089521B" w:rsidRDefault="0089521B" w:rsidP="0089521B">
      <w:pPr>
        <w:pStyle w:val="Texte"/>
      </w:pPr>
      <w:r>
        <w:t xml:space="preserve">Réaliser une activité économique suppose d’engager des dépenses, il faut donc trouver des ressources financières pour que l’activité économique ait lieu. Emprunter est un moyen d’obtenir ces ressources. Le taux d’intérêt est le coût du crédit pour l’emprunteur, c’est un % appliqué à la somme empruntée qui doit être payé en plus du remboursement de la somme empruntée. Quand il est diminue, </w:t>
      </w:r>
      <w:r>
        <w:lastRenderedPageBreak/>
        <w:t>emprunter coûte de moins en moins cher. Les dépenses des acteurs éco seront plus élevées en particulier la consommation et l’investissement, les dépenses engagées pour produire.</w:t>
      </w:r>
    </w:p>
    <w:p w:rsidR="0089521B" w:rsidRDefault="0089521B" w:rsidP="0089521B">
      <w:pPr>
        <w:pStyle w:val="Texte"/>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11.15pt;margin-top:21.15pt;width:176.75pt;height:33.35pt;z-index:251658240">
            <v:textbox>
              <w:txbxContent>
                <w:p w:rsidR="0089521B" w:rsidRDefault="0089521B" w:rsidP="0089521B">
                  <w:r>
                    <w:t>Recherche de ressources financières</w:t>
                  </w:r>
                </w:p>
              </w:txbxContent>
            </v:textbox>
          </v:shape>
        </w:pict>
      </w:r>
      <w:r>
        <w:rPr>
          <w:noProof/>
          <w:lang w:eastAsia="fr-FR"/>
        </w:rPr>
        <w:pict>
          <v:shape id="_x0000_s1027" type="#_x0000_t202" style="position:absolute;left:0;text-align:left;margin-left:183.25pt;margin-top:21.15pt;width:65.55pt;height:33.2pt;z-index:251658240">
            <v:textbox>
              <w:txbxContent>
                <w:p w:rsidR="0089521B" w:rsidRDefault="0089521B" w:rsidP="0089521B">
                  <w:r>
                    <w:t xml:space="preserve">Dépense </w:t>
                  </w:r>
                </w:p>
              </w:txbxContent>
            </v:textbox>
          </v:shape>
        </w:pict>
      </w:r>
      <w:r>
        <w:rPr>
          <w:noProof/>
        </w:rPr>
        <w:pict>
          <v:shape id="_x0000_s1026" type="#_x0000_t202" style="position:absolute;left:0;text-align:left;margin-left:15.05pt;margin-top:21pt;width:107.5pt;height:33.2pt;z-index:251658240">
            <v:textbox style="mso-fit-shape-to-text:t">
              <w:txbxContent>
                <w:p w:rsidR="0089521B" w:rsidRDefault="0089521B" w:rsidP="0089521B">
                  <w:r>
                    <w:t>Activité économique</w:t>
                  </w:r>
                </w:p>
              </w:txbxContent>
            </v:textbox>
          </v:shape>
        </w:pict>
      </w:r>
      <w:r>
        <w:t>Présenter ce raisonnement à partir de l’analyse d’un exemple.</w:t>
      </w:r>
    </w:p>
    <w:p w:rsidR="0089521B" w:rsidRDefault="0089521B" w:rsidP="0089521B">
      <w:r>
        <w:rPr>
          <w:noProof/>
          <w:lang w:eastAsia="fr-FR"/>
        </w:rPr>
        <w:pict>
          <v:shapetype id="_x0000_t32" coordsize="21600,21600" o:spt="32" o:oned="t" path="m,l21600,21600e" filled="f">
            <v:path arrowok="t" fillok="f" o:connecttype="none"/>
            <o:lock v:ext="edit" shapetype="t"/>
          </v:shapetype>
          <v:shape id="_x0000_s1031" type="#_x0000_t32" style="position:absolute;margin-left:248.8pt;margin-top:8.6pt;width:62.35pt;height:0;z-index:251658240" o:connectortype="straight">
            <v:stroke endarrow="block"/>
          </v:shape>
        </w:pict>
      </w:r>
      <w:r>
        <w:rPr>
          <w:noProof/>
          <w:lang w:eastAsia="fr-FR"/>
        </w:rPr>
        <w:pict>
          <v:shape id="_x0000_s1030" type="#_x0000_t32" style="position:absolute;margin-left:122.55pt;margin-top:8.05pt;width:60.7pt;height:.55pt;flip:y;z-index:251658240" o:connectortype="straight">
            <v:stroke endarrow="block"/>
          </v:shape>
        </w:pict>
      </w:r>
    </w:p>
    <w:p w:rsidR="0089521B" w:rsidRDefault="0089521B" w:rsidP="0089521B">
      <w:r>
        <w:rPr>
          <w:noProof/>
          <w:lang w:eastAsia="fr-FR"/>
        </w:rPr>
        <w:pict>
          <v:shape id="_x0000_s1036" type="#_x0000_t32" style="position:absolute;margin-left:34.45pt;margin-top:3.75pt;width:19.3pt;height:39.6pt;flip:y;z-index:251658240" o:connectortype="straight"/>
        </w:pict>
      </w:r>
      <w:r>
        <w:rPr>
          <w:noProof/>
          <w:lang w:eastAsia="fr-FR"/>
        </w:rPr>
        <w:pict>
          <v:shape id="_x0000_s1037" type="#_x0000_t32" style="position:absolute;margin-left:90.3pt;margin-top:3.75pt;width:29.85pt;height:39.7pt;flip:x y;z-index:251658240" o:connectortype="straight"/>
        </w:pict>
      </w:r>
      <w:r>
        <w:rPr>
          <w:noProof/>
          <w:lang w:eastAsia="fr-FR"/>
        </w:rPr>
        <w:pict>
          <v:shape id="_x0000_s1038" type="#_x0000_t32" style="position:absolute;margin-left:114.45pt;margin-top:3.7pt;width:83.85pt;height:36.1pt;flip:x y;z-index:251658240" o:connectortype="straight"/>
        </w:pict>
      </w:r>
      <w:r>
        <w:rPr>
          <w:noProof/>
          <w:lang w:eastAsia="fr-FR"/>
        </w:rPr>
        <w:pict>
          <v:shape id="_x0000_s1032" type="#_x0000_t32" style="position:absolute;margin-left:395.5pt;margin-top:3.7pt;width:0;height:53.1pt;z-index:251658240" o:connectortype="straight">
            <v:stroke endarrow="block"/>
          </v:shape>
        </w:pict>
      </w:r>
    </w:p>
    <w:p w:rsidR="0089521B" w:rsidRDefault="0089521B" w:rsidP="0089521B">
      <w:r>
        <w:rPr>
          <w:noProof/>
          <w:lang w:eastAsia="fr-FR"/>
        </w:rPr>
        <w:pict>
          <v:shape id="_x0000_s1034" type="#_x0000_t202" style="position:absolute;margin-left:97.8pt;margin-top:17.35pt;width:61.25pt;height:30.6pt;z-index:251658240">
            <v:textbox>
              <w:txbxContent>
                <w:p w:rsidR="0089521B" w:rsidRDefault="0089521B" w:rsidP="0089521B">
                  <w:r>
                    <w:t xml:space="preserve">Investir </w:t>
                  </w:r>
                </w:p>
              </w:txbxContent>
            </v:textbox>
          </v:shape>
        </w:pict>
      </w:r>
      <w:r>
        <w:rPr>
          <w:noProof/>
          <w:lang w:eastAsia="fr-FR"/>
        </w:rPr>
        <w:pict>
          <v:shape id="_x0000_s1033" type="#_x0000_t202" style="position:absolute;margin-left:4.85pt;margin-top:17.25pt;width:85.45pt;height:30.6pt;z-index:251658240">
            <v:textbox>
              <w:txbxContent>
                <w:p w:rsidR="0089521B" w:rsidRDefault="0089521B" w:rsidP="0089521B">
                  <w:r>
                    <w:t xml:space="preserve">Consommer </w:t>
                  </w:r>
                </w:p>
              </w:txbxContent>
            </v:textbox>
          </v:shape>
        </w:pict>
      </w:r>
      <w:r>
        <w:rPr>
          <w:noProof/>
          <w:lang w:eastAsia="fr-FR"/>
        </w:rPr>
        <w:pict>
          <v:shape id="_x0000_s1035" type="#_x0000_t202" style="position:absolute;margin-left:168.2pt;margin-top:14.55pt;width:74.7pt;height:33.45pt;z-index:251658240">
            <v:textbox>
              <w:txbxContent>
                <w:p w:rsidR="0089521B" w:rsidRDefault="0089521B" w:rsidP="0089521B">
                  <w:r>
                    <w:t xml:space="preserve">Produire </w:t>
                  </w:r>
                </w:p>
              </w:txbxContent>
            </v:textbox>
          </v:shape>
        </w:pict>
      </w:r>
    </w:p>
    <w:p w:rsidR="0089521B" w:rsidRDefault="0089521B" w:rsidP="0089521B">
      <w:r>
        <w:rPr>
          <w:noProof/>
          <w:lang w:eastAsia="fr-FR"/>
        </w:rPr>
        <w:pict>
          <v:shape id="_x0000_s1029" type="#_x0000_t202" style="position:absolute;margin-left:334.25pt;margin-top:6.3pt;width:127.35pt;height:26.75pt;z-index:251658240">
            <v:textbox>
              <w:txbxContent>
                <w:p w:rsidR="0089521B" w:rsidRDefault="0089521B" w:rsidP="0089521B">
                  <w:r>
                    <w:t>Possibilité d’emprunter</w:t>
                  </w:r>
                </w:p>
              </w:txbxContent>
            </v:textbox>
          </v:shape>
        </w:pict>
      </w:r>
    </w:p>
    <w:p w:rsidR="0089521B" w:rsidRDefault="0089521B" w:rsidP="0089521B"/>
    <w:p w:rsidR="0089521B" w:rsidRDefault="0089521B" w:rsidP="0089521B"/>
    <w:p w:rsidR="0089521B" w:rsidRDefault="0089521B" w:rsidP="0089521B">
      <w:r>
        <w:rPr>
          <w:noProof/>
          <w:lang w:eastAsia="fr-FR"/>
        </w:rPr>
        <w:pict>
          <v:shape id="_x0000_s1040" type="#_x0000_t202" style="position:absolute;margin-left:104.25pt;margin-top:2.7pt;width:144.55pt;height:110.7pt;z-index:251674624">
            <v:textbox>
              <w:txbxContent>
                <w:p w:rsidR="0089521B" w:rsidRDefault="0089521B" w:rsidP="0089521B">
                  <w:r>
                    <w:t>Coût de l’argent, pourcentage appliqué à la somme empruntée qu’il faudra payer en plus du remboursement,</w:t>
                  </w:r>
                </w:p>
                <w:p w:rsidR="0089521B" w:rsidRDefault="0089521B" w:rsidP="0089521B">
                  <w:r>
                    <w:t>En baisse</w:t>
                  </w:r>
                </w:p>
              </w:txbxContent>
            </v:textbox>
          </v:shape>
        </w:pict>
      </w:r>
      <w:r>
        <w:t xml:space="preserve">Or </w:t>
      </w:r>
    </w:p>
    <w:p w:rsidR="0089521B" w:rsidRDefault="0089521B" w:rsidP="0089521B">
      <w:r>
        <w:rPr>
          <w:noProof/>
        </w:rPr>
        <w:pict>
          <v:shape id="_x0000_s1039" type="#_x0000_t202" style="position:absolute;margin-left:-3.8pt;margin-top:17.3pt;width:78.5pt;height:33.2pt;z-index:251673600">
            <v:textbox style="mso-fit-shape-to-text:t">
              <w:txbxContent>
                <w:p w:rsidR="0089521B" w:rsidRDefault="0089521B" w:rsidP="0089521B">
                  <w:r>
                    <w:t>Taux d’intérêt en baisse</w:t>
                  </w:r>
                </w:p>
              </w:txbxContent>
            </v:textbox>
          </v:shape>
        </w:pict>
      </w:r>
      <w:r>
        <w:tab/>
      </w:r>
      <w:r>
        <w:tab/>
        <w:t xml:space="preserve">     </w:t>
      </w:r>
    </w:p>
    <w:p w:rsidR="0089521B" w:rsidRDefault="0089521B" w:rsidP="0089521B">
      <w:r>
        <w:rPr>
          <w:noProof/>
          <w:lang w:eastAsia="fr-FR"/>
        </w:rPr>
        <w:pict>
          <v:shape id="_x0000_s1042" type="#_x0000_t32" style="position:absolute;margin-left:248.8pt;margin-top:10.75pt;width:43.5pt;height:0;z-index:251676672" o:connectortype="straight">
            <v:stroke endarrow="block"/>
          </v:shape>
        </w:pict>
      </w:r>
      <w:r>
        <w:rPr>
          <w:noProof/>
          <w:lang w:eastAsia="fr-FR"/>
        </w:rPr>
        <w:pict>
          <v:shape id="_x0000_s1041" type="#_x0000_t202" style="position:absolute;margin-left:292.3pt;margin-top:.55pt;width:133.8pt;height:25.8pt;z-index:251675648">
            <v:textbox>
              <w:txbxContent>
                <w:p w:rsidR="0089521B" w:rsidRDefault="0089521B" w:rsidP="0089521B">
                  <w:r>
                    <w:t>Baisse du coût du crédit</w:t>
                  </w:r>
                </w:p>
              </w:txbxContent>
            </v:textbox>
          </v:shape>
        </w:pict>
      </w:r>
      <w:r>
        <w:t xml:space="preserve">                               =                                                                        </w:t>
      </w:r>
    </w:p>
    <w:p w:rsidR="0089521B" w:rsidRDefault="0089521B" w:rsidP="0089521B">
      <w:r>
        <w:rPr>
          <w:noProof/>
          <w:lang w:eastAsia="fr-FR"/>
        </w:rPr>
        <w:pict>
          <v:shape id="_x0000_s1046" type="#_x0000_t32" style="position:absolute;margin-left:375.6pt;margin-top:1.1pt;width:32.8pt;height:63.95pt;z-index:251680768" o:connectortype="straight">
            <v:stroke endarrow="block"/>
          </v:shape>
        </w:pict>
      </w:r>
      <w:r>
        <w:rPr>
          <w:noProof/>
          <w:lang w:eastAsia="fr-FR"/>
        </w:rPr>
        <w:pict>
          <v:shape id="_x0000_s1045" type="#_x0000_t32" style="position:absolute;margin-left:289.1pt;margin-top:1.1pt;width:45.15pt;height:63.95pt;flip:x;z-index:251679744" o:connectortype="straight">
            <v:stroke endarrow="block"/>
          </v:shape>
        </w:pict>
      </w:r>
    </w:p>
    <w:p w:rsidR="0089521B" w:rsidRDefault="0089521B" w:rsidP="0089521B"/>
    <w:p w:rsidR="0089521B" w:rsidRDefault="0089521B" w:rsidP="0089521B">
      <w:r>
        <w:rPr>
          <w:noProof/>
          <w:lang w:eastAsia="fr-FR"/>
        </w:rPr>
        <w:pict>
          <v:shape id="_x0000_s1044" type="#_x0000_t202" style="position:absolute;margin-left:355.35pt;margin-top:14.55pt;width:94.6pt;height:44.6pt;z-index:251678720">
            <v:textbox>
              <w:txbxContent>
                <w:p w:rsidR="0089521B" w:rsidRDefault="0089521B" w:rsidP="0089521B">
                  <w:r>
                    <w:t xml:space="preserve">Financement de nouveaux projets </w:t>
                  </w:r>
                </w:p>
              </w:txbxContent>
            </v:textbox>
          </v:shape>
        </w:pict>
      </w:r>
      <w:r>
        <w:rPr>
          <w:noProof/>
          <w:lang w:eastAsia="fr-FR"/>
        </w:rPr>
        <w:pict>
          <v:shape id="_x0000_s1043" type="#_x0000_t202" style="position:absolute;margin-left:239.65pt;margin-top:14.55pt;width:94.6pt;height:44.6pt;z-index:251677696">
            <v:textbox>
              <w:txbxContent>
                <w:p w:rsidR="0089521B" w:rsidRDefault="0089521B" w:rsidP="0089521B">
                  <w:r>
                    <w:t>Possibilité d’emprunter plus</w:t>
                  </w:r>
                </w:p>
              </w:txbxContent>
            </v:textbox>
          </v:shape>
        </w:pict>
      </w:r>
    </w:p>
    <w:p w:rsidR="0089521B" w:rsidRDefault="0089521B" w:rsidP="0089521B"/>
    <w:p w:rsidR="0089521B" w:rsidRDefault="0089521B" w:rsidP="0089521B">
      <w:r>
        <w:rPr>
          <w:noProof/>
          <w:lang w:eastAsia="fr-FR"/>
        </w:rPr>
        <w:pict>
          <v:shape id="_x0000_s1049" type="#_x0000_t32" style="position:absolute;margin-left:411.6pt;margin-top:8.6pt;width:0;height:19.3pt;flip:y;z-index:251683840" o:connectortype="straight"/>
        </w:pict>
      </w:r>
      <w:r>
        <w:rPr>
          <w:noProof/>
          <w:lang w:eastAsia="fr-FR"/>
        </w:rPr>
        <w:pict>
          <v:shape id="_x0000_s1047" type="#_x0000_t32" style="position:absolute;margin-left:284.25pt;margin-top:8.6pt;width:0;height:19.3pt;z-index:251681792" o:connectortype="straight"/>
        </w:pict>
      </w:r>
    </w:p>
    <w:p w:rsidR="0089521B" w:rsidRDefault="0089521B" w:rsidP="0089521B">
      <w:r>
        <w:rPr>
          <w:noProof/>
          <w:lang w:eastAsia="fr-FR"/>
        </w:rPr>
        <w:pict>
          <v:shape id="_x0000_s1050" type="#_x0000_t32" style="position:absolute;margin-left:347.65pt;margin-top:2.65pt;width:0;height:27.4pt;z-index:251684864" o:connectortype="straight">
            <v:stroke endarrow="block"/>
          </v:shape>
        </w:pict>
      </w:r>
      <w:r>
        <w:rPr>
          <w:noProof/>
          <w:lang w:eastAsia="fr-FR"/>
        </w:rPr>
        <w:pict>
          <v:shape id="_x0000_s1048" type="#_x0000_t32" style="position:absolute;margin-left:284.25pt;margin-top:2.65pt;width:127.35pt;height:0;z-index:251682816" o:connectortype="straight"/>
        </w:pict>
      </w:r>
    </w:p>
    <w:p w:rsidR="0089521B" w:rsidRDefault="0089521B" w:rsidP="0089521B">
      <w:r>
        <w:rPr>
          <w:noProof/>
          <w:lang w:eastAsia="fr-FR"/>
        </w:rPr>
        <w:pict>
          <v:shape id="_x0000_s1051" type="#_x0000_t202" style="position:absolute;margin-left:275.15pt;margin-top:4.85pt;width:150.95pt;height:34.4pt;z-index:251685888">
            <v:textbox>
              <w:txbxContent>
                <w:p w:rsidR="0089521B" w:rsidRDefault="0089521B" w:rsidP="0089521B">
                  <w:r>
                    <w:t>Augmentation des dépenses</w:t>
                  </w:r>
                </w:p>
              </w:txbxContent>
            </v:textbox>
          </v:shape>
        </w:pict>
      </w:r>
    </w:p>
    <w:p w:rsidR="0089521B" w:rsidRDefault="0089521B" w:rsidP="0089521B">
      <w:r>
        <w:rPr>
          <w:noProof/>
          <w:lang w:eastAsia="fr-FR"/>
        </w:rPr>
        <w:pict>
          <v:shape id="_x0000_s1058" type="#_x0000_t32" style="position:absolute;margin-left:375.6pt;margin-top:13.8pt;width:50.5pt;height:49.6pt;z-index:251693056" o:connectortype="straight">
            <v:stroke endarrow="block"/>
          </v:shape>
        </w:pict>
      </w:r>
      <w:r>
        <w:rPr>
          <w:noProof/>
          <w:lang w:eastAsia="fr-FR"/>
        </w:rPr>
        <w:pict>
          <v:shape id="_x0000_s1057" type="#_x0000_t32" style="position:absolute;margin-left:368.6pt;margin-top:-807.55pt;width:47.3pt;height:48.3pt;z-index:251692032" o:connectortype="straight">
            <v:stroke endarrow="block"/>
          </v:shape>
        </w:pict>
      </w:r>
      <w:r>
        <w:rPr>
          <w:noProof/>
          <w:lang w:eastAsia="fr-FR"/>
        </w:rPr>
        <w:pict>
          <v:shape id="_x0000_s1056" type="#_x0000_t32" style="position:absolute;margin-left:375.6pt;margin-top:-807.55pt;width:43pt;height:48.3pt;z-index:251691008" o:connectortype="straight">
            <v:stroke endarrow="block"/>
          </v:shape>
        </w:pict>
      </w:r>
      <w:r>
        <w:rPr>
          <w:noProof/>
          <w:lang w:eastAsia="fr-FR"/>
        </w:rPr>
        <w:pict>
          <v:shape id="_x0000_s1055" type="#_x0000_t32" style="position:absolute;margin-left:371.85pt;margin-top:-807.55pt;width:49.95pt;height:48.3pt;z-index:251689984" o:connectortype="straight">
            <v:stroke endarrow="block"/>
          </v:shape>
        </w:pict>
      </w:r>
      <w:r>
        <w:rPr>
          <w:noProof/>
          <w:lang w:eastAsia="fr-FR"/>
        </w:rPr>
        <w:pict>
          <v:shape id="_x0000_s1054" type="#_x0000_t32" style="position:absolute;margin-left:248.8pt;margin-top:14pt;width:62.35pt;height:49.4pt;flip:x;z-index:251688960" o:connectortype="straight">
            <v:stroke endarrow="block"/>
          </v:shape>
        </w:pict>
      </w:r>
    </w:p>
    <w:p w:rsidR="0089521B" w:rsidRDefault="0089521B" w:rsidP="0089521B"/>
    <w:p w:rsidR="0089521B" w:rsidRDefault="0089521B" w:rsidP="0089521B">
      <w:r>
        <w:rPr>
          <w:noProof/>
          <w:lang w:eastAsia="fr-FR"/>
        </w:rPr>
        <w:pict>
          <v:shape id="_x0000_s1053" type="#_x0000_t202" style="position:absolute;margin-left:361.65pt;margin-top:11.8pt;width:124.1pt;height:38.2pt;z-index:251687936">
            <v:textbox>
              <w:txbxContent>
                <w:p w:rsidR="0089521B" w:rsidRDefault="0089521B" w:rsidP="0089521B">
                  <w:r>
                    <w:t>Augmentation de l’investissement</w:t>
                  </w:r>
                </w:p>
              </w:txbxContent>
            </v:textbox>
          </v:shape>
        </w:pict>
      </w:r>
      <w:r>
        <w:rPr>
          <w:noProof/>
          <w:lang w:eastAsia="fr-FR"/>
        </w:rPr>
        <w:pict>
          <v:shape id="_x0000_s1052" type="#_x0000_t202" style="position:absolute;margin-left:175.2pt;margin-top:14.55pt;width:120.9pt;height:35.45pt;z-index:251686912">
            <v:textbox>
              <w:txbxContent>
                <w:p w:rsidR="0089521B" w:rsidRDefault="0089521B" w:rsidP="0089521B">
                  <w:r>
                    <w:t>Augmentation de la consommation</w:t>
                  </w:r>
                </w:p>
              </w:txbxContent>
            </v:textbox>
          </v:shape>
        </w:pict>
      </w:r>
    </w:p>
    <w:p w:rsidR="0089521B" w:rsidRDefault="0089521B" w:rsidP="0089521B"/>
    <w:p w:rsidR="0089521B" w:rsidRDefault="0089521B" w:rsidP="0089521B"/>
    <w:p w:rsidR="0089521B" w:rsidRDefault="0089521B" w:rsidP="0089521B"/>
    <w:p w:rsidR="0089521B" w:rsidRDefault="0089521B" w:rsidP="0089521B"/>
    <w:p w:rsidR="0089521B" w:rsidRDefault="0089521B" w:rsidP="0089521B">
      <w:pPr>
        <w:pStyle w:val="Texte"/>
      </w:pPr>
      <w:r w:rsidRPr="0089521B">
        <w:t xml:space="preserve">Autre piste de travail : </w:t>
      </w:r>
      <w:proofErr w:type="gramStart"/>
      <w:r w:rsidRPr="0089521B">
        <w:t>proposer</w:t>
      </w:r>
      <w:proofErr w:type="gramEnd"/>
      <w:r w:rsidRPr="0089521B">
        <w:t xml:space="preserve"> des réponses, des questions possibles, les élèves doivent identifier les couples pertinents, ou proposer des réponses et les élèves doivent formuler les questions qui vont</w:t>
      </w:r>
      <w:r>
        <w:t xml:space="preserve"> ensemble.</w:t>
      </w:r>
    </w:p>
    <w:p w:rsidR="0089521B" w:rsidRDefault="0089521B" w:rsidP="0089521B"/>
    <w:p w:rsidR="0089521B" w:rsidRDefault="0089521B" w:rsidP="0089521B"/>
    <w:p w:rsidR="0089521B" w:rsidRDefault="0089521B" w:rsidP="0089521B"/>
    <w:p w:rsidR="0089521B" w:rsidRDefault="0089521B" w:rsidP="0089521B"/>
    <w:p w:rsidR="0089521B" w:rsidRDefault="0089521B" w:rsidP="0089521B"/>
    <w:p w:rsidR="0089521B" w:rsidRDefault="0089521B" w:rsidP="0089521B"/>
    <w:p w:rsidR="0089521B" w:rsidRDefault="0089521B" w:rsidP="0089521B"/>
    <w:p w:rsidR="0089521B" w:rsidRDefault="0089521B" w:rsidP="0089521B"/>
    <w:p w:rsidR="0089521B" w:rsidRDefault="0089521B" w:rsidP="0089521B">
      <w:pPr>
        <w:pStyle w:val="Titre3"/>
      </w:pPr>
      <w:r>
        <w:t>Propositions de question EC2</w:t>
      </w:r>
    </w:p>
    <w:p w:rsidR="0089521B" w:rsidRPr="009F6AB9" w:rsidRDefault="0089521B" w:rsidP="0089521B">
      <w:pPr>
        <w:pStyle w:val="Titre3"/>
      </w:pPr>
      <w:r>
        <w:t>Proposition 1</w:t>
      </w:r>
    </w:p>
    <w:p w:rsidR="0089521B" w:rsidRDefault="0089521B" w:rsidP="0089521B">
      <w:r>
        <w:t>Document n°13 page 105, Nathan, ou document 2 page 122, Bordas en retirant la ligne capacité ou besoin de financement.</w:t>
      </w:r>
    </w:p>
    <w:p w:rsidR="0089521B" w:rsidRPr="002B419C" w:rsidRDefault="0089521B" w:rsidP="0089521B">
      <w:pPr>
        <w:rPr>
          <w:b/>
        </w:rPr>
      </w:pPr>
      <w:r w:rsidRPr="002B419C">
        <w:rPr>
          <w:b/>
        </w:rPr>
        <w:t>Ressources financières et investissements annuels des SNF en France (en milliards d’euros)</w:t>
      </w:r>
    </w:p>
    <w:tbl>
      <w:tblPr>
        <w:tblW w:w="8040" w:type="dxa"/>
        <w:tblInd w:w="-19" w:type="dxa"/>
        <w:tblCellMar>
          <w:left w:w="70" w:type="dxa"/>
          <w:right w:w="70" w:type="dxa"/>
        </w:tblCellMar>
        <w:tblLook w:val="04A0"/>
      </w:tblPr>
      <w:tblGrid>
        <w:gridCol w:w="3240"/>
        <w:gridCol w:w="1200"/>
        <w:gridCol w:w="1200"/>
        <w:gridCol w:w="1200"/>
        <w:gridCol w:w="1200"/>
      </w:tblGrid>
      <w:tr w:rsidR="0089521B" w:rsidRPr="00A125AF" w:rsidTr="006025A7">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1978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1993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2003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2009</w:t>
            </w:r>
          </w:p>
        </w:tc>
      </w:tr>
      <w:tr w:rsidR="0089521B" w:rsidRPr="00A125AF" w:rsidTr="006025A7">
        <w:trPr>
          <w:trHeight w:val="6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autofinancement (épargne brute)</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18</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83</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128</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169</w:t>
            </w:r>
          </w:p>
        </w:tc>
      </w:tr>
      <w:tr w:rsidR="0089521B" w:rsidRPr="00A125AF" w:rsidTr="006025A7">
        <w:trPr>
          <w:trHeight w:val="3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émissions d'actions</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33</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81</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105</w:t>
            </w:r>
          </w:p>
        </w:tc>
      </w:tr>
      <w:tr w:rsidR="0089521B" w:rsidRPr="00A125AF" w:rsidTr="006025A7">
        <w:trPr>
          <w:trHeight w:val="3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émissions d'obligations</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8</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7</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10</w:t>
            </w:r>
          </w:p>
        </w:tc>
      </w:tr>
      <w:tr w:rsidR="0089521B" w:rsidRPr="00A125AF" w:rsidTr="006025A7">
        <w:trPr>
          <w:trHeight w:val="6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endettement auprès des institutions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14</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15</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29</w:t>
            </w:r>
          </w:p>
        </w:tc>
      </w:tr>
      <w:tr w:rsidR="0089521B" w:rsidRPr="00A125AF" w:rsidTr="006025A7">
        <w:trPr>
          <w:trHeight w:val="3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total du financement</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36</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134</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231</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313</w:t>
            </w:r>
          </w:p>
        </w:tc>
      </w:tr>
      <w:tr w:rsidR="0089521B" w:rsidRPr="00A125AF" w:rsidTr="006025A7">
        <w:trPr>
          <w:trHeight w:val="3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investissement</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32</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100</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146</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191,9</w:t>
            </w:r>
          </w:p>
        </w:tc>
      </w:tr>
      <w:tr w:rsidR="0089521B" w:rsidRPr="00A125AF" w:rsidTr="006025A7">
        <w:trPr>
          <w:trHeight w:val="60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89521B" w:rsidRPr="00A125AF" w:rsidRDefault="0089521B" w:rsidP="006025A7">
            <w:pPr>
              <w:spacing w:after="0" w:line="240" w:lineRule="auto"/>
              <w:rPr>
                <w:rFonts w:ascii="Calibri" w:eastAsia="Times New Roman" w:hAnsi="Calibri" w:cs="Times New Roman"/>
                <w:b/>
                <w:bCs/>
                <w:color w:val="000000"/>
                <w:lang w:eastAsia="fr-FR"/>
              </w:rPr>
            </w:pPr>
            <w:r w:rsidRPr="00A125AF">
              <w:rPr>
                <w:rFonts w:ascii="Calibri" w:eastAsia="Times New Roman" w:hAnsi="Calibri" w:cs="Times New Roman"/>
                <w:b/>
                <w:bCs/>
                <w:color w:val="000000"/>
                <w:lang w:eastAsia="fr-FR"/>
              </w:rPr>
              <w:t>capacité ou besoin de financement en milliards d'euros</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-14</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-17</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-18</w:t>
            </w:r>
          </w:p>
        </w:tc>
        <w:tc>
          <w:tcPr>
            <w:tcW w:w="1200" w:type="dxa"/>
            <w:tcBorders>
              <w:top w:val="nil"/>
              <w:left w:val="nil"/>
              <w:bottom w:val="single" w:sz="4" w:space="0" w:color="auto"/>
              <w:right w:val="single" w:sz="4" w:space="0" w:color="auto"/>
            </w:tcBorders>
            <w:shd w:val="clear" w:color="auto" w:fill="auto"/>
            <w:noWrap/>
            <w:vAlign w:val="bottom"/>
            <w:hideMark/>
          </w:tcPr>
          <w:p w:rsidR="0089521B" w:rsidRPr="00A125AF" w:rsidRDefault="0089521B" w:rsidP="006025A7">
            <w:pPr>
              <w:spacing w:after="0" w:line="240" w:lineRule="auto"/>
              <w:jc w:val="right"/>
              <w:rPr>
                <w:rFonts w:ascii="Calibri" w:eastAsia="Times New Roman" w:hAnsi="Calibri" w:cs="Times New Roman"/>
                <w:color w:val="000000"/>
                <w:lang w:eastAsia="fr-FR"/>
              </w:rPr>
            </w:pPr>
            <w:r w:rsidRPr="00A125AF">
              <w:rPr>
                <w:rFonts w:ascii="Calibri" w:eastAsia="Times New Roman" w:hAnsi="Calibri" w:cs="Times New Roman"/>
                <w:color w:val="000000"/>
                <w:lang w:eastAsia="fr-FR"/>
              </w:rPr>
              <w:t>-22,9</w:t>
            </w:r>
          </w:p>
        </w:tc>
      </w:tr>
    </w:tbl>
    <w:p w:rsidR="0089521B" w:rsidRDefault="0089521B" w:rsidP="0089521B">
      <w:r>
        <w:t>Source : INSEE, Compte de la nation 2010.</w:t>
      </w:r>
    </w:p>
    <w:p w:rsidR="0089521B" w:rsidRDefault="0089521B" w:rsidP="0089521B">
      <w:pPr>
        <w:pStyle w:val="Texte"/>
      </w:pPr>
      <w:r>
        <w:t>Après avoir présenté le document, vous décrirez l’évolution du financement des activités économiques.</w:t>
      </w:r>
    </w:p>
    <w:p w:rsidR="0089521B" w:rsidRDefault="0089521B" w:rsidP="0089521B">
      <w:pPr>
        <w:pStyle w:val="Texte"/>
      </w:pPr>
      <w:r>
        <w:t>Permet un travail sur la distinction à faire entre un raisonnement sur les valeurs absolues et un raisonnement sur les valeurs relatives, intérêt méthodologique de réaliser des calculs d’ordre de grandeur.</w:t>
      </w:r>
    </w:p>
    <w:p w:rsidR="0089521B" w:rsidRDefault="0089521B" w:rsidP="0089521B">
      <w:pPr>
        <w:pStyle w:val="Titre4"/>
      </w:pPr>
      <w:r>
        <w:t>Attentes de la réponse</w:t>
      </w:r>
    </w:p>
    <w:p w:rsidR="0089521B" w:rsidRDefault="0089521B" w:rsidP="0089521B">
      <w:pPr>
        <w:pStyle w:val="Texte"/>
      </w:pPr>
      <w:r>
        <w:t>Calculer les ordres de grandeur de répartition aux différentes années, et d’évolutions relatives des différentes ressources financières. Mettre en évidence que la part de l’endettement auprès des institutions financières diminue, que la part des émissions d’actions augmente. Soit en raisonnant sur des proportions approximatives par année ou en comparant les différents coefficients multiplicateurs. Premier mode de financement reste l’autofinancement.</w:t>
      </w:r>
    </w:p>
    <w:p w:rsidR="0089521B" w:rsidRDefault="0089521B" w:rsidP="0089521B">
      <w:pPr>
        <w:pStyle w:val="Texte"/>
      </w:pPr>
    </w:p>
    <w:p w:rsidR="0089521B" w:rsidRDefault="0089521B" w:rsidP="0089521B">
      <w:pPr>
        <w:pStyle w:val="Texte"/>
      </w:pPr>
      <w:r>
        <w:t>Risque de réponses insatisfaisantes : récitation du cours sans utilisation du document, augmentation du financement bancaire sans voir baisse de sa part (raisonnement uniquement sur les valeurs absolues).</w:t>
      </w:r>
    </w:p>
    <w:p w:rsidR="0089521B" w:rsidRDefault="0089521B" w:rsidP="0089521B">
      <w:pPr>
        <w:pStyle w:val="Texte"/>
      </w:pPr>
    </w:p>
    <w:p w:rsidR="0089521B" w:rsidRDefault="0089521B" w:rsidP="0089521B">
      <w:pPr>
        <w:pStyle w:val="Texte"/>
      </w:pPr>
      <w:r>
        <w:t>Démarche de travail en formation ou en correction de devoir :</w:t>
      </w:r>
    </w:p>
    <w:p w:rsidR="0089521B" w:rsidRDefault="0089521B" w:rsidP="0089521B">
      <w:pPr>
        <w:pStyle w:val="Paragraphedeliste"/>
        <w:numPr>
          <w:ilvl w:val="0"/>
          <w:numId w:val="14"/>
        </w:numPr>
      </w:pPr>
      <w:r>
        <w:t xml:space="preserve">Demander aux élèves de sélectionner quelques données particulièrement pertinentes pour montrer la désintermédiation bancaire, </w:t>
      </w:r>
    </w:p>
    <w:p w:rsidR="0089521B" w:rsidRPr="002B419C" w:rsidRDefault="0089521B" w:rsidP="0089521B">
      <w:pPr>
        <w:pStyle w:val="Paragraphedeliste"/>
        <w:numPr>
          <w:ilvl w:val="0"/>
          <w:numId w:val="14"/>
        </w:numPr>
      </w:pPr>
      <w:r>
        <w:t>Demander aux élèves d’extraire une idée de la confrontation de données chiffrées sélectionnées.</w:t>
      </w:r>
    </w:p>
    <w:p w:rsidR="0089521B" w:rsidRPr="0089521B" w:rsidRDefault="0089521B" w:rsidP="0089521B">
      <w:pPr>
        <w:pStyle w:val="Texte"/>
      </w:pPr>
    </w:p>
    <w:sectPr w:rsidR="0089521B" w:rsidRPr="0089521B" w:rsidSect="00AE34E2">
      <w:footerReference w:type="default" r:id="rId8"/>
      <w:pgSz w:w="11906" w:h="16838"/>
      <w:pgMar w:top="720" w:right="720" w:bottom="720" w:left="720" w:header="709"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8C" w:rsidRDefault="0008278C" w:rsidP="00AE34E2">
      <w:pPr>
        <w:spacing w:after="0" w:line="240" w:lineRule="auto"/>
      </w:pPr>
      <w:r>
        <w:separator/>
      </w:r>
    </w:p>
  </w:endnote>
  <w:endnote w:type="continuationSeparator" w:id="0">
    <w:p w:rsidR="0008278C" w:rsidRDefault="0008278C" w:rsidP="00AE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00"/>
    </w:tblGrid>
    <w:tr w:rsidR="00AE34E2">
      <w:trPr>
        <w:trHeight w:val="10166"/>
      </w:trPr>
      <w:tc>
        <w:tcPr>
          <w:tcW w:w="498" w:type="dxa"/>
          <w:tcBorders>
            <w:bottom w:val="single" w:sz="4" w:space="0" w:color="auto"/>
          </w:tcBorders>
          <w:textDirection w:val="btLr"/>
        </w:tcPr>
        <w:p w:rsidR="00AE34E2" w:rsidRPr="00AE34E2" w:rsidRDefault="00F9576D" w:rsidP="00AE34E2">
          <w:pPr>
            <w:pStyle w:val="En-tte"/>
            <w:ind w:left="113" w:right="113"/>
            <w:rPr>
              <w:color w:val="365F91" w:themeColor="accent1" w:themeShade="BF"/>
            </w:rPr>
          </w:pPr>
          <w:r w:rsidRPr="00AE34E2">
            <w:rPr>
              <w:color w:val="365F91" w:themeColor="accent1" w:themeShade="BF"/>
            </w:rPr>
            <w:fldChar w:fldCharType="begin"/>
          </w:r>
          <w:r w:rsidR="00AE34E2" w:rsidRPr="00AE34E2">
            <w:rPr>
              <w:color w:val="365F91" w:themeColor="accent1" w:themeShade="BF"/>
            </w:rPr>
            <w:instrText xml:space="preserve"> STYLEREF  Titre </w:instrText>
          </w:r>
          <w:r w:rsidRPr="00AE34E2">
            <w:rPr>
              <w:color w:val="365F91" w:themeColor="accent1" w:themeShade="BF"/>
            </w:rPr>
            <w:fldChar w:fldCharType="separate"/>
          </w:r>
          <w:r w:rsidR="0089521B">
            <w:rPr>
              <w:noProof/>
              <w:color w:val="365F91" w:themeColor="accent1" w:themeShade="BF"/>
            </w:rPr>
            <w:t>Propositions de sujets niveau 1ère</w:t>
          </w:r>
          <w:r w:rsidRPr="00AE34E2">
            <w:rPr>
              <w:color w:val="365F91" w:themeColor="accent1" w:themeShade="BF"/>
            </w:rPr>
            <w:fldChar w:fldCharType="end"/>
          </w:r>
        </w:p>
      </w:tc>
    </w:tr>
    <w:tr w:rsidR="00AE34E2">
      <w:tc>
        <w:tcPr>
          <w:tcW w:w="498" w:type="dxa"/>
          <w:tcBorders>
            <w:top w:val="single" w:sz="4" w:space="0" w:color="auto"/>
          </w:tcBorders>
        </w:tcPr>
        <w:p w:rsidR="00AE34E2" w:rsidRDefault="00F9576D">
          <w:pPr>
            <w:pStyle w:val="Pieddepage"/>
          </w:pPr>
          <w:fldSimple w:instr=" PAGE   \* MERGEFORMAT ">
            <w:r w:rsidR="0089521B" w:rsidRPr="0089521B">
              <w:rPr>
                <w:noProof/>
                <w:color w:val="4F81BD" w:themeColor="accent1"/>
                <w:sz w:val="40"/>
                <w:szCs w:val="40"/>
              </w:rPr>
              <w:t>1</w:t>
            </w:r>
          </w:fldSimple>
        </w:p>
      </w:tc>
    </w:tr>
    <w:tr w:rsidR="00AE34E2">
      <w:trPr>
        <w:trHeight w:val="768"/>
      </w:trPr>
      <w:tc>
        <w:tcPr>
          <w:tcW w:w="498" w:type="dxa"/>
        </w:tcPr>
        <w:p w:rsidR="00AE34E2" w:rsidRDefault="00AE34E2">
          <w:pPr>
            <w:pStyle w:val="En-tte"/>
          </w:pPr>
        </w:p>
      </w:tc>
    </w:tr>
  </w:tbl>
  <w:p w:rsidR="00AE34E2" w:rsidRPr="00AE34E2" w:rsidRDefault="00AE34E2" w:rsidP="00543FCB">
    <w:pPr>
      <w:pStyle w:val="Pieddepage"/>
      <w:rPr>
        <w:i/>
        <w:color w:val="244061" w:themeColor="accent1" w:themeShade="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8C" w:rsidRDefault="0008278C" w:rsidP="00AE34E2">
      <w:pPr>
        <w:spacing w:after="0" w:line="240" w:lineRule="auto"/>
      </w:pPr>
      <w:r>
        <w:separator/>
      </w:r>
    </w:p>
  </w:footnote>
  <w:footnote w:type="continuationSeparator" w:id="0">
    <w:p w:rsidR="0008278C" w:rsidRDefault="0008278C" w:rsidP="00AE3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D3C"/>
    <w:multiLevelType w:val="hybridMultilevel"/>
    <w:tmpl w:val="D3D65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8200A"/>
    <w:multiLevelType w:val="hybridMultilevel"/>
    <w:tmpl w:val="B052C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D3DE6"/>
    <w:multiLevelType w:val="hybridMultilevel"/>
    <w:tmpl w:val="DBBA0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544BD"/>
    <w:multiLevelType w:val="hybridMultilevel"/>
    <w:tmpl w:val="AEE4E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85318"/>
    <w:multiLevelType w:val="hybridMultilevel"/>
    <w:tmpl w:val="8254547E"/>
    <w:lvl w:ilvl="0" w:tplc="0E10EED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BD36FE9"/>
    <w:multiLevelType w:val="hybridMultilevel"/>
    <w:tmpl w:val="78A25A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943571"/>
    <w:multiLevelType w:val="hybridMultilevel"/>
    <w:tmpl w:val="D3D4F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05142"/>
    <w:multiLevelType w:val="hybridMultilevel"/>
    <w:tmpl w:val="E182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C27080"/>
    <w:multiLevelType w:val="hybridMultilevel"/>
    <w:tmpl w:val="57223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96103"/>
    <w:multiLevelType w:val="hybridMultilevel"/>
    <w:tmpl w:val="E182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F30F2A"/>
    <w:multiLevelType w:val="hybridMultilevel"/>
    <w:tmpl w:val="A11C1D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AB53C1"/>
    <w:multiLevelType w:val="hybridMultilevel"/>
    <w:tmpl w:val="9A6A3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C51FF3"/>
    <w:multiLevelType w:val="hybridMultilevel"/>
    <w:tmpl w:val="CB449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DC74D6"/>
    <w:multiLevelType w:val="hybridMultilevel"/>
    <w:tmpl w:val="FFA86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0"/>
  </w:num>
  <w:num w:numId="4">
    <w:abstractNumId w:val="1"/>
  </w:num>
  <w:num w:numId="5">
    <w:abstractNumId w:val="6"/>
  </w:num>
  <w:num w:numId="6">
    <w:abstractNumId w:val="11"/>
  </w:num>
  <w:num w:numId="7">
    <w:abstractNumId w:val="9"/>
  </w:num>
  <w:num w:numId="8">
    <w:abstractNumId w:val="2"/>
  </w:num>
  <w:num w:numId="9">
    <w:abstractNumId w:val="8"/>
  </w:num>
  <w:num w:numId="10">
    <w:abstractNumId w:val="7"/>
  </w:num>
  <w:num w:numId="11">
    <w:abstractNumId w:val="12"/>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63BA"/>
    <w:rsid w:val="00006710"/>
    <w:rsid w:val="00011027"/>
    <w:rsid w:val="0001286C"/>
    <w:rsid w:val="00012E48"/>
    <w:rsid w:val="00012F01"/>
    <w:rsid w:val="00013BF6"/>
    <w:rsid w:val="000163ED"/>
    <w:rsid w:val="000164DC"/>
    <w:rsid w:val="00017D21"/>
    <w:rsid w:val="00022090"/>
    <w:rsid w:val="00023E00"/>
    <w:rsid w:val="000244A7"/>
    <w:rsid w:val="00032A09"/>
    <w:rsid w:val="00034264"/>
    <w:rsid w:val="00035892"/>
    <w:rsid w:val="0003699B"/>
    <w:rsid w:val="00040542"/>
    <w:rsid w:val="0004475F"/>
    <w:rsid w:val="00044B04"/>
    <w:rsid w:val="00047A0E"/>
    <w:rsid w:val="000536BD"/>
    <w:rsid w:val="00053C83"/>
    <w:rsid w:val="0005507E"/>
    <w:rsid w:val="00055F55"/>
    <w:rsid w:val="000571BC"/>
    <w:rsid w:val="00060D62"/>
    <w:rsid w:val="0006385D"/>
    <w:rsid w:val="00065C45"/>
    <w:rsid w:val="000661AE"/>
    <w:rsid w:val="00066F87"/>
    <w:rsid w:val="00070617"/>
    <w:rsid w:val="00071A50"/>
    <w:rsid w:val="00077E7D"/>
    <w:rsid w:val="00081850"/>
    <w:rsid w:val="0008278C"/>
    <w:rsid w:val="00084094"/>
    <w:rsid w:val="0008678E"/>
    <w:rsid w:val="00086BC6"/>
    <w:rsid w:val="000908FD"/>
    <w:rsid w:val="00091790"/>
    <w:rsid w:val="00092E21"/>
    <w:rsid w:val="00095E0D"/>
    <w:rsid w:val="000A4E2D"/>
    <w:rsid w:val="000A5175"/>
    <w:rsid w:val="000A698A"/>
    <w:rsid w:val="000A78EA"/>
    <w:rsid w:val="000B0207"/>
    <w:rsid w:val="000B0F3A"/>
    <w:rsid w:val="000B164C"/>
    <w:rsid w:val="000B1B87"/>
    <w:rsid w:val="000B228F"/>
    <w:rsid w:val="000B4162"/>
    <w:rsid w:val="000B7EBD"/>
    <w:rsid w:val="000C1766"/>
    <w:rsid w:val="000C27B5"/>
    <w:rsid w:val="000C4655"/>
    <w:rsid w:val="000C61C5"/>
    <w:rsid w:val="000C6464"/>
    <w:rsid w:val="000D1624"/>
    <w:rsid w:val="000D18DC"/>
    <w:rsid w:val="000D2863"/>
    <w:rsid w:val="000D4258"/>
    <w:rsid w:val="000D4C80"/>
    <w:rsid w:val="000D4E9D"/>
    <w:rsid w:val="000D5424"/>
    <w:rsid w:val="000D614E"/>
    <w:rsid w:val="000D7930"/>
    <w:rsid w:val="000D7F4D"/>
    <w:rsid w:val="000E075D"/>
    <w:rsid w:val="000E21A2"/>
    <w:rsid w:val="000E341D"/>
    <w:rsid w:val="000E3683"/>
    <w:rsid w:val="000E4BB9"/>
    <w:rsid w:val="000E55C7"/>
    <w:rsid w:val="000F1A46"/>
    <w:rsid w:val="000F1B50"/>
    <w:rsid w:val="000F2512"/>
    <w:rsid w:val="000F2EE0"/>
    <w:rsid w:val="000F33A5"/>
    <w:rsid w:val="000F5EB4"/>
    <w:rsid w:val="000F635C"/>
    <w:rsid w:val="000F6575"/>
    <w:rsid w:val="000F6C6C"/>
    <w:rsid w:val="000F6E1C"/>
    <w:rsid w:val="000F74B5"/>
    <w:rsid w:val="001026E8"/>
    <w:rsid w:val="00103A13"/>
    <w:rsid w:val="0010726B"/>
    <w:rsid w:val="00107873"/>
    <w:rsid w:val="001115A9"/>
    <w:rsid w:val="001166F5"/>
    <w:rsid w:val="001214A6"/>
    <w:rsid w:val="001225C0"/>
    <w:rsid w:val="001243A6"/>
    <w:rsid w:val="00127034"/>
    <w:rsid w:val="00132237"/>
    <w:rsid w:val="001366DC"/>
    <w:rsid w:val="00136F90"/>
    <w:rsid w:val="00140C31"/>
    <w:rsid w:val="00143AB3"/>
    <w:rsid w:val="0015292C"/>
    <w:rsid w:val="00152FA5"/>
    <w:rsid w:val="00153E51"/>
    <w:rsid w:val="001547A4"/>
    <w:rsid w:val="00155E86"/>
    <w:rsid w:val="0015701E"/>
    <w:rsid w:val="0016094B"/>
    <w:rsid w:val="00163F33"/>
    <w:rsid w:val="00164713"/>
    <w:rsid w:val="001651E7"/>
    <w:rsid w:val="001660F4"/>
    <w:rsid w:val="00174B11"/>
    <w:rsid w:val="00177A49"/>
    <w:rsid w:val="001814E2"/>
    <w:rsid w:val="001819AD"/>
    <w:rsid w:val="00181B3E"/>
    <w:rsid w:val="001844D0"/>
    <w:rsid w:val="00187732"/>
    <w:rsid w:val="001921C5"/>
    <w:rsid w:val="00192328"/>
    <w:rsid w:val="00193E0D"/>
    <w:rsid w:val="00195442"/>
    <w:rsid w:val="001957F9"/>
    <w:rsid w:val="00195A52"/>
    <w:rsid w:val="001A0117"/>
    <w:rsid w:val="001A16AE"/>
    <w:rsid w:val="001A2CD1"/>
    <w:rsid w:val="001A4EFA"/>
    <w:rsid w:val="001A75E5"/>
    <w:rsid w:val="001B06E9"/>
    <w:rsid w:val="001C2FFD"/>
    <w:rsid w:val="001C75A4"/>
    <w:rsid w:val="001D5E18"/>
    <w:rsid w:val="001E0B15"/>
    <w:rsid w:val="001E1FF0"/>
    <w:rsid w:val="001E4C1E"/>
    <w:rsid w:val="001E4F1A"/>
    <w:rsid w:val="001E54C6"/>
    <w:rsid w:val="001E5A3F"/>
    <w:rsid w:val="001E7A6F"/>
    <w:rsid w:val="001F24E2"/>
    <w:rsid w:val="001F4380"/>
    <w:rsid w:val="001F4978"/>
    <w:rsid w:val="001F5AFE"/>
    <w:rsid w:val="00201949"/>
    <w:rsid w:val="002024AB"/>
    <w:rsid w:val="00202754"/>
    <w:rsid w:val="0020278F"/>
    <w:rsid w:val="00206409"/>
    <w:rsid w:val="0020796D"/>
    <w:rsid w:val="00210271"/>
    <w:rsid w:val="00210E0F"/>
    <w:rsid w:val="00211014"/>
    <w:rsid w:val="002114A1"/>
    <w:rsid w:val="00214791"/>
    <w:rsid w:val="00215982"/>
    <w:rsid w:val="00216F0B"/>
    <w:rsid w:val="0021781C"/>
    <w:rsid w:val="00221991"/>
    <w:rsid w:val="00230586"/>
    <w:rsid w:val="002334AD"/>
    <w:rsid w:val="0023412B"/>
    <w:rsid w:val="00237C29"/>
    <w:rsid w:val="00240216"/>
    <w:rsid w:val="0024172F"/>
    <w:rsid w:val="00243687"/>
    <w:rsid w:val="00245FBD"/>
    <w:rsid w:val="00246611"/>
    <w:rsid w:val="00247501"/>
    <w:rsid w:val="00251C62"/>
    <w:rsid w:val="00252A90"/>
    <w:rsid w:val="00253015"/>
    <w:rsid w:val="00256D45"/>
    <w:rsid w:val="00261984"/>
    <w:rsid w:val="0026263E"/>
    <w:rsid w:val="00262D52"/>
    <w:rsid w:val="00263EB5"/>
    <w:rsid w:val="00265594"/>
    <w:rsid w:val="002675F9"/>
    <w:rsid w:val="00271182"/>
    <w:rsid w:val="00275625"/>
    <w:rsid w:val="00276E04"/>
    <w:rsid w:val="00277DA5"/>
    <w:rsid w:val="002800E7"/>
    <w:rsid w:val="002822E8"/>
    <w:rsid w:val="00283900"/>
    <w:rsid w:val="00286070"/>
    <w:rsid w:val="00294A0F"/>
    <w:rsid w:val="00296DE4"/>
    <w:rsid w:val="002A2148"/>
    <w:rsid w:val="002A3E8E"/>
    <w:rsid w:val="002A5893"/>
    <w:rsid w:val="002A64BB"/>
    <w:rsid w:val="002B06C7"/>
    <w:rsid w:val="002B07FA"/>
    <w:rsid w:val="002B11D6"/>
    <w:rsid w:val="002B2A8C"/>
    <w:rsid w:val="002B3E2B"/>
    <w:rsid w:val="002B435A"/>
    <w:rsid w:val="002B512B"/>
    <w:rsid w:val="002B7FA0"/>
    <w:rsid w:val="002C4650"/>
    <w:rsid w:val="002C581E"/>
    <w:rsid w:val="002C5F95"/>
    <w:rsid w:val="002C68CC"/>
    <w:rsid w:val="002D190E"/>
    <w:rsid w:val="002D2FE3"/>
    <w:rsid w:val="002D3467"/>
    <w:rsid w:val="002D397B"/>
    <w:rsid w:val="002E0927"/>
    <w:rsid w:val="002E1A5C"/>
    <w:rsid w:val="002E1D43"/>
    <w:rsid w:val="002E24CC"/>
    <w:rsid w:val="002E3995"/>
    <w:rsid w:val="002F0E1F"/>
    <w:rsid w:val="002F2D76"/>
    <w:rsid w:val="002F2EC1"/>
    <w:rsid w:val="002F6C37"/>
    <w:rsid w:val="002F74F0"/>
    <w:rsid w:val="00300B16"/>
    <w:rsid w:val="003014AB"/>
    <w:rsid w:val="00301967"/>
    <w:rsid w:val="00304157"/>
    <w:rsid w:val="00304A59"/>
    <w:rsid w:val="0031006F"/>
    <w:rsid w:val="00311F43"/>
    <w:rsid w:val="003140ED"/>
    <w:rsid w:val="00317E55"/>
    <w:rsid w:val="003202A9"/>
    <w:rsid w:val="003214C6"/>
    <w:rsid w:val="003226D7"/>
    <w:rsid w:val="00324804"/>
    <w:rsid w:val="00326A83"/>
    <w:rsid w:val="003324C8"/>
    <w:rsid w:val="003326C8"/>
    <w:rsid w:val="003336C3"/>
    <w:rsid w:val="00333C6E"/>
    <w:rsid w:val="00334292"/>
    <w:rsid w:val="00337E15"/>
    <w:rsid w:val="003428E0"/>
    <w:rsid w:val="00346730"/>
    <w:rsid w:val="0034732D"/>
    <w:rsid w:val="00347CC2"/>
    <w:rsid w:val="00354DF1"/>
    <w:rsid w:val="003562D8"/>
    <w:rsid w:val="00356735"/>
    <w:rsid w:val="00364085"/>
    <w:rsid w:val="00371C39"/>
    <w:rsid w:val="00373CE5"/>
    <w:rsid w:val="003743CC"/>
    <w:rsid w:val="00375E10"/>
    <w:rsid w:val="00376105"/>
    <w:rsid w:val="0037673E"/>
    <w:rsid w:val="00377305"/>
    <w:rsid w:val="0038163A"/>
    <w:rsid w:val="00387229"/>
    <w:rsid w:val="0038793C"/>
    <w:rsid w:val="00393878"/>
    <w:rsid w:val="00393F3E"/>
    <w:rsid w:val="0039644A"/>
    <w:rsid w:val="00397BE4"/>
    <w:rsid w:val="00397D8C"/>
    <w:rsid w:val="003A0DD5"/>
    <w:rsid w:val="003A540D"/>
    <w:rsid w:val="003A59EC"/>
    <w:rsid w:val="003A62EF"/>
    <w:rsid w:val="003A72D9"/>
    <w:rsid w:val="003B2706"/>
    <w:rsid w:val="003B5625"/>
    <w:rsid w:val="003B74CB"/>
    <w:rsid w:val="003C21BF"/>
    <w:rsid w:val="003C35D6"/>
    <w:rsid w:val="003D1C21"/>
    <w:rsid w:val="003D6302"/>
    <w:rsid w:val="003E2A21"/>
    <w:rsid w:val="003E65F8"/>
    <w:rsid w:val="003F0454"/>
    <w:rsid w:val="003F0BA2"/>
    <w:rsid w:val="003F21CD"/>
    <w:rsid w:val="003F2D46"/>
    <w:rsid w:val="003F4188"/>
    <w:rsid w:val="0040292F"/>
    <w:rsid w:val="00403E61"/>
    <w:rsid w:val="00404185"/>
    <w:rsid w:val="00411A59"/>
    <w:rsid w:val="00411FF9"/>
    <w:rsid w:val="00413B7E"/>
    <w:rsid w:val="00413FFF"/>
    <w:rsid w:val="0041701D"/>
    <w:rsid w:val="00421502"/>
    <w:rsid w:val="00421A7F"/>
    <w:rsid w:val="00424907"/>
    <w:rsid w:val="00426DC3"/>
    <w:rsid w:val="00430663"/>
    <w:rsid w:val="00430D95"/>
    <w:rsid w:val="00432926"/>
    <w:rsid w:val="004337F0"/>
    <w:rsid w:val="004357D2"/>
    <w:rsid w:val="00435AD4"/>
    <w:rsid w:val="00435E0B"/>
    <w:rsid w:val="00435FED"/>
    <w:rsid w:val="004368A0"/>
    <w:rsid w:val="00440C05"/>
    <w:rsid w:val="00443127"/>
    <w:rsid w:val="00446E8C"/>
    <w:rsid w:val="00457526"/>
    <w:rsid w:val="00466EFC"/>
    <w:rsid w:val="0047119F"/>
    <w:rsid w:val="00471AAF"/>
    <w:rsid w:val="00472580"/>
    <w:rsid w:val="0047410A"/>
    <w:rsid w:val="00475077"/>
    <w:rsid w:val="004758DF"/>
    <w:rsid w:val="00475BFA"/>
    <w:rsid w:val="004763BA"/>
    <w:rsid w:val="0048064D"/>
    <w:rsid w:val="004832DD"/>
    <w:rsid w:val="0048605F"/>
    <w:rsid w:val="00492402"/>
    <w:rsid w:val="00497DD9"/>
    <w:rsid w:val="004A08CB"/>
    <w:rsid w:val="004A1121"/>
    <w:rsid w:val="004A2D7C"/>
    <w:rsid w:val="004A3E49"/>
    <w:rsid w:val="004B13E7"/>
    <w:rsid w:val="004B3863"/>
    <w:rsid w:val="004C2302"/>
    <w:rsid w:val="004C3D14"/>
    <w:rsid w:val="004C5B8F"/>
    <w:rsid w:val="004C784A"/>
    <w:rsid w:val="004D128D"/>
    <w:rsid w:val="004D136B"/>
    <w:rsid w:val="004D4224"/>
    <w:rsid w:val="004D5DF2"/>
    <w:rsid w:val="004E2FD7"/>
    <w:rsid w:val="004E7511"/>
    <w:rsid w:val="004F0296"/>
    <w:rsid w:val="004F2086"/>
    <w:rsid w:val="004F20E7"/>
    <w:rsid w:val="004F293D"/>
    <w:rsid w:val="004F2B4F"/>
    <w:rsid w:val="004F4EAE"/>
    <w:rsid w:val="004F7D49"/>
    <w:rsid w:val="005014F8"/>
    <w:rsid w:val="00503B9A"/>
    <w:rsid w:val="00505F57"/>
    <w:rsid w:val="005062F8"/>
    <w:rsid w:val="00510949"/>
    <w:rsid w:val="0051148D"/>
    <w:rsid w:val="00513166"/>
    <w:rsid w:val="005159FA"/>
    <w:rsid w:val="00520F43"/>
    <w:rsid w:val="0052503D"/>
    <w:rsid w:val="005276A0"/>
    <w:rsid w:val="0053005B"/>
    <w:rsid w:val="00530783"/>
    <w:rsid w:val="005315FE"/>
    <w:rsid w:val="00532020"/>
    <w:rsid w:val="00532B3C"/>
    <w:rsid w:val="0053408A"/>
    <w:rsid w:val="0053507E"/>
    <w:rsid w:val="00540284"/>
    <w:rsid w:val="00540926"/>
    <w:rsid w:val="00540D3A"/>
    <w:rsid w:val="00540FB1"/>
    <w:rsid w:val="00541404"/>
    <w:rsid w:val="00542357"/>
    <w:rsid w:val="00543010"/>
    <w:rsid w:val="00543FCB"/>
    <w:rsid w:val="00544429"/>
    <w:rsid w:val="005446C7"/>
    <w:rsid w:val="0054483A"/>
    <w:rsid w:val="00545156"/>
    <w:rsid w:val="0054730D"/>
    <w:rsid w:val="005506B4"/>
    <w:rsid w:val="0055166A"/>
    <w:rsid w:val="005573D7"/>
    <w:rsid w:val="0056323A"/>
    <w:rsid w:val="00567D04"/>
    <w:rsid w:val="00570733"/>
    <w:rsid w:val="00571A62"/>
    <w:rsid w:val="005739CF"/>
    <w:rsid w:val="005746CE"/>
    <w:rsid w:val="00582DF1"/>
    <w:rsid w:val="00583249"/>
    <w:rsid w:val="00584C99"/>
    <w:rsid w:val="005870BC"/>
    <w:rsid w:val="005875B0"/>
    <w:rsid w:val="00590D6E"/>
    <w:rsid w:val="00591479"/>
    <w:rsid w:val="00592011"/>
    <w:rsid w:val="00592F04"/>
    <w:rsid w:val="00594AFA"/>
    <w:rsid w:val="005950A9"/>
    <w:rsid w:val="005954F6"/>
    <w:rsid w:val="005955A5"/>
    <w:rsid w:val="005A2426"/>
    <w:rsid w:val="005A32BD"/>
    <w:rsid w:val="005A347E"/>
    <w:rsid w:val="005A49EC"/>
    <w:rsid w:val="005A5E4B"/>
    <w:rsid w:val="005B1D18"/>
    <w:rsid w:val="005B1DBC"/>
    <w:rsid w:val="005B288D"/>
    <w:rsid w:val="005B2E7D"/>
    <w:rsid w:val="005B4AD3"/>
    <w:rsid w:val="005B575C"/>
    <w:rsid w:val="005C0A32"/>
    <w:rsid w:val="005C32AF"/>
    <w:rsid w:val="005C33AF"/>
    <w:rsid w:val="005C3C03"/>
    <w:rsid w:val="005C6707"/>
    <w:rsid w:val="005E3F44"/>
    <w:rsid w:val="005F1711"/>
    <w:rsid w:val="005F2852"/>
    <w:rsid w:val="005F36B5"/>
    <w:rsid w:val="005F4FA6"/>
    <w:rsid w:val="005F77D6"/>
    <w:rsid w:val="0060188F"/>
    <w:rsid w:val="00606F9C"/>
    <w:rsid w:val="0060715E"/>
    <w:rsid w:val="00607C8D"/>
    <w:rsid w:val="006111A5"/>
    <w:rsid w:val="00617E72"/>
    <w:rsid w:val="006239B9"/>
    <w:rsid w:val="006250B4"/>
    <w:rsid w:val="00626B31"/>
    <w:rsid w:val="00627BD4"/>
    <w:rsid w:val="0063173F"/>
    <w:rsid w:val="00631B0C"/>
    <w:rsid w:val="0063578E"/>
    <w:rsid w:val="00635A27"/>
    <w:rsid w:val="0064170B"/>
    <w:rsid w:val="00641EDA"/>
    <w:rsid w:val="00643BC2"/>
    <w:rsid w:val="006518D0"/>
    <w:rsid w:val="0065488F"/>
    <w:rsid w:val="0065691E"/>
    <w:rsid w:val="00656948"/>
    <w:rsid w:val="006649C0"/>
    <w:rsid w:val="00667AB5"/>
    <w:rsid w:val="006729B5"/>
    <w:rsid w:val="00672C44"/>
    <w:rsid w:val="0067325B"/>
    <w:rsid w:val="006775B7"/>
    <w:rsid w:val="00680DB3"/>
    <w:rsid w:val="00684BF1"/>
    <w:rsid w:val="00685CC5"/>
    <w:rsid w:val="006917B1"/>
    <w:rsid w:val="00691E7A"/>
    <w:rsid w:val="0069417E"/>
    <w:rsid w:val="0069522B"/>
    <w:rsid w:val="00696012"/>
    <w:rsid w:val="0069753D"/>
    <w:rsid w:val="006A1874"/>
    <w:rsid w:val="006A20E2"/>
    <w:rsid w:val="006A4A13"/>
    <w:rsid w:val="006A5856"/>
    <w:rsid w:val="006A63AB"/>
    <w:rsid w:val="006A7DA7"/>
    <w:rsid w:val="006B0E58"/>
    <w:rsid w:val="006B23CB"/>
    <w:rsid w:val="006B302C"/>
    <w:rsid w:val="006B31A2"/>
    <w:rsid w:val="006B5BA0"/>
    <w:rsid w:val="006B5DBE"/>
    <w:rsid w:val="006B675D"/>
    <w:rsid w:val="006C2259"/>
    <w:rsid w:val="006C3A9C"/>
    <w:rsid w:val="006C465C"/>
    <w:rsid w:val="006D13E8"/>
    <w:rsid w:val="006D229C"/>
    <w:rsid w:val="006E3F15"/>
    <w:rsid w:val="006E55C2"/>
    <w:rsid w:val="006E69E7"/>
    <w:rsid w:val="006E7237"/>
    <w:rsid w:val="006E7B84"/>
    <w:rsid w:val="006F69B9"/>
    <w:rsid w:val="0070155C"/>
    <w:rsid w:val="00702AAB"/>
    <w:rsid w:val="00703184"/>
    <w:rsid w:val="00707324"/>
    <w:rsid w:val="00707667"/>
    <w:rsid w:val="0071524F"/>
    <w:rsid w:val="00715B8E"/>
    <w:rsid w:val="00724CA0"/>
    <w:rsid w:val="00731571"/>
    <w:rsid w:val="007329DA"/>
    <w:rsid w:val="00732D30"/>
    <w:rsid w:val="00735686"/>
    <w:rsid w:val="00737A7C"/>
    <w:rsid w:val="007400C9"/>
    <w:rsid w:val="00742825"/>
    <w:rsid w:val="00744430"/>
    <w:rsid w:val="007470C7"/>
    <w:rsid w:val="0075089A"/>
    <w:rsid w:val="007545A1"/>
    <w:rsid w:val="00755199"/>
    <w:rsid w:val="00756865"/>
    <w:rsid w:val="00756B97"/>
    <w:rsid w:val="00761047"/>
    <w:rsid w:val="00763E3F"/>
    <w:rsid w:val="00766A27"/>
    <w:rsid w:val="007717E6"/>
    <w:rsid w:val="00772901"/>
    <w:rsid w:val="00777175"/>
    <w:rsid w:val="00780195"/>
    <w:rsid w:val="00780479"/>
    <w:rsid w:val="00780884"/>
    <w:rsid w:val="00781D31"/>
    <w:rsid w:val="0078214F"/>
    <w:rsid w:val="00782FBA"/>
    <w:rsid w:val="007876A2"/>
    <w:rsid w:val="0079034D"/>
    <w:rsid w:val="00792154"/>
    <w:rsid w:val="007938B9"/>
    <w:rsid w:val="007940A4"/>
    <w:rsid w:val="00795461"/>
    <w:rsid w:val="00795931"/>
    <w:rsid w:val="00797B92"/>
    <w:rsid w:val="007A0D27"/>
    <w:rsid w:val="007A4778"/>
    <w:rsid w:val="007B51EC"/>
    <w:rsid w:val="007B63F2"/>
    <w:rsid w:val="007B68A6"/>
    <w:rsid w:val="007B7683"/>
    <w:rsid w:val="007C3952"/>
    <w:rsid w:val="007C669E"/>
    <w:rsid w:val="007D3B41"/>
    <w:rsid w:val="007D7A73"/>
    <w:rsid w:val="007E302B"/>
    <w:rsid w:val="007E66C4"/>
    <w:rsid w:val="007E7BE2"/>
    <w:rsid w:val="007F1567"/>
    <w:rsid w:val="007F1788"/>
    <w:rsid w:val="007F1AA4"/>
    <w:rsid w:val="007F5035"/>
    <w:rsid w:val="0080199B"/>
    <w:rsid w:val="00803060"/>
    <w:rsid w:val="00803AA7"/>
    <w:rsid w:val="00803E79"/>
    <w:rsid w:val="008127AC"/>
    <w:rsid w:val="00812FCB"/>
    <w:rsid w:val="008134B0"/>
    <w:rsid w:val="00813657"/>
    <w:rsid w:val="008138AF"/>
    <w:rsid w:val="00814E5F"/>
    <w:rsid w:val="008150F0"/>
    <w:rsid w:val="00816603"/>
    <w:rsid w:val="008171D7"/>
    <w:rsid w:val="00823251"/>
    <w:rsid w:val="008256E6"/>
    <w:rsid w:val="00834D48"/>
    <w:rsid w:val="00843374"/>
    <w:rsid w:val="00843F5B"/>
    <w:rsid w:val="00844681"/>
    <w:rsid w:val="00845639"/>
    <w:rsid w:val="00845F5B"/>
    <w:rsid w:val="00847EA0"/>
    <w:rsid w:val="00860035"/>
    <w:rsid w:val="00863701"/>
    <w:rsid w:val="008656F4"/>
    <w:rsid w:val="008700D0"/>
    <w:rsid w:val="0087497C"/>
    <w:rsid w:val="00876BE9"/>
    <w:rsid w:val="00881DA8"/>
    <w:rsid w:val="00882A91"/>
    <w:rsid w:val="00884E88"/>
    <w:rsid w:val="00885BEF"/>
    <w:rsid w:val="008861B2"/>
    <w:rsid w:val="0088723B"/>
    <w:rsid w:val="008879A3"/>
    <w:rsid w:val="00887D6D"/>
    <w:rsid w:val="00891CC9"/>
    <w:rsid w:val="008930F9"/>
    <w:rsid w:val="0089521B"/>
    <w:rsid w:val="008955FA"/>
    <w:rsid w:val="0089599B"/>
    <w:rsid w:val="008A162E"/>
    <w:rsid w:val="008A1D5B"/>
    <w:rsid w:val="008A3328"/>
    <w:rsid w:val="008A3713"/>
    <w:rsid w:val="008A64CA"/>
    <w:rsid w:val="008A6E79"/>
    <w:rsid w:val="008A70FE"/>
    <w:rsid w:val="008B1AA7"/>
    <w:rsid w:val="008B2612"/>
    <w:rsid w:val="008B2A8A"/>
    <w:rsid w:val="008B2C82"/>
    <w:rsid w:val="008B350E"/>
    <w:rsid w:val="008B48E8"/>
    <w:rsid w:val="008B5160"/>
    <w:rsid w:val="008B5367"/>
    <w:rsid w:val="008B6234"/>
    <w:rsid w:val="008C4636"/>
    <w:rsid w:val="008D1605"/>
    <w:rsid w:val="008D7F7B"/>
    <w:rsid w:val="008E14CA"/>
    <w:rsid w:val="008E18B4"/>
    <w:rsid w:val="008E24BB"/>
    <w:rsid w:val="008E280E"/>
    <w:rsid w:val="008E3843"/>
    <w:rsid w:val="008E627F"/>
    <w:rsid w:val="008E63CE"/>
    <w:rsid w:val="008F3950"/>
    <w:rsid w:val="008F3C6D"/>
    <w:rsid w:val="008F4407"/>
    <w:rsid w:val="00905AFF"/>
    <w:rsid w:val="009069E9"/>
    <w:rsid w:val="0090760B"/>
    <w:rsid w:val="00922B67"/>
    <w:rsid w:val="00924FC0"/>
    <w:rsid w:val="009257F7"/>
    <w:rsid w:val="00925E14"/>
    <w:rsid w:val="00927F75"/>
    <w:rsid w:val="00932528"/>
    <w:rsid w:val="009361BA"/>
    <w:rsid w:val="00936901"/>
    <w:rsid w:val="009377FC"/>
    <w:rsid w:val="00941C72"/>
    <w:rsid w:val="00943ECC"/>
    <w:rsid w:val="0094432B"/>
    <w:rsid w:val="009464B5"/>
    <w:rsid w:val="00950996"/>
    <w:rsid w:val="009527BD"/>
    <w:rsid w:val="00953E08"/>
    <w:rsid w:val="009541E8"/>
    <w:rsid w:val="00954442"/>
    <w:rsid w:val="00954F87"/>
    <w:rsid w:val="00960149"/>
    <w:rsid w:val="00960DBA"/>
    <w:rsid w:val="00961D3C"/>
    <w:rsid w:val="0096542F"/>
    <w:rsid w:val="00965704"/>
    <w:rsid w:val="00967448"/>
    <w:rsid w:val="00970961"/>
    <w:rsid w:val="00971A98"/>
    <w:rsid w:val="009722F7"/>
    <w:rsid w:val="0097372C"/>
    <w:rsid w:val="00974E34"/>
    <w:rsid w:val="009760A9"/>
    <w:rsid w:val="00976DEF"/>
    <w:rsid w:val="009775A2"/>
    <w:rsid w:val="00981550"/>
    <w:rsid w:val="00982B4F"/>
    <w:rsid w:val="00983661"/>
    <w:rsid w:val="0098602B"/>
    <w:rsid w:val="00987ABE"/>
    <w:rsid w:val="00990F93"/>
    <w:rsid w:val="00993066"/>
    <w:rsid w:val="009933F6"/>
    <w:rsid w:val="00993EA0"/>
    <w:rsid w:val="009959E1"/>
    <w:rsid w:val="009A05E6"/>
    <w:rsid w:val="009A11E1"/>
    <w:rsid w:val="009A1221"/>
    <w:rsid w:val="009A1650"/>
    <w:rsid w:val="009A295E"/>
    <w:rsid w:val="009A2DAA"/>
    <w:rsid w:val="009B0BBC"/>
    <w:rsid w:val="009B6ABD"/>
    <w:rsid w:val="009B7504"/>
    <w:rsid w:val="009C277A"/>
    <w:rsid w:val="009C2D5D"/>
    <w:rsid w:val="009C4AEA"/>
    <w:rsid w:val="009C4CD9"/>
    <w:rsid w:val="009D46FE"/>
    <w:rsid w:val="009D4830"/>
    <w:rsid w:val="009D792C"/>
    <w:rsid w:val="009D7FB9"/>
    <w:rsid w:val="009E199C"/>
    <w:rsid w:val="009E1D56"/>
    <w:rsid w:val="009E2B67"/>
    <w:rsid w:val="009E41C8"/>
    <w:rsid w:val="009E4D73"/>
    <w:rsid w:val="009E5A9A"/>
    <w:rsid w:val="009E5FE1"/>
    <w:rsid w:val="009E6D40"/>
    <w:rsid w:val="009E771D"/>
    <w:rsid w:val="009E7D8B"/>
    <w:rsid w:val="009F0480"/>
    <w:rsid w:val="009F166F"/>
    <w:rsid w:val="009F1E86"/>
    <w:rsid w:val="009F2C47"/>
    <w:rsid w:val="009F69F5"/>
    <w:rsid w:val="009F6FC0"/>
    <w:rsid w:val="00A002B5"/>
    <w:rsid w:val="00A00325"/>
    <w:rsid w:val="00A017AF"/>
    <w:rsid w:val="00A02C71"/>
    <w:rsid w:val="00A1125A"/>
    <w:rsid w:val="00A11CA7"/>
    <w:rsid w:val="00A11F45"/>
    <w:rsid w:val="00A134DC"/>
    <w:rsid w:val="00A14317"/>
    <w:rsid w:val="00A177BF"/>
    <w:rsid w:val="00A17EFA"/>
    <w:rsid w:val="00A2066C"/>
    <w:rsid w:val="00A20B0E"/>
    <w:rsid w:val="00A2358A"/>
    <w:rsid w:val="00A23BB0"/>
    <w:rsid w:val="00A24AD8"/>
    <w:rsid w:val="00A327C3"/>
    <w:rsid w:val="00A34280"/>
    <w:rsid w:val="00A34419"/>
    <w:rsid w:val="00A34F0E"/>
    <w:rsid w:val="00A357F1"/>
    <w:rsid w:val="00A422B9"/>
    <w:rsid w:val="00A42ED2"/>
    <w:rsid w:val="00A43A1D"/>
    <w:rsid w:val="00A44082"/>
    <w:rsid w:val="00A479C3"/>
    <w:rsid w:val="00A517F6"/>
    <w:rsid w:val="00A51AD4"/>
    <w:rsid w:val="00A5344C"/>
    <w:rsid w:val="00A5523B"/>
    <w:rsid w:val="00A566AD"/>
    <w:rsid w:val="00A56814"/>
    <w:rsid w:val="00A57CB1"/>
    <w:rsid w:val="00A63001"/>
    <w:rsid w:val="00A64B15"/>
    <w:rsid w:val="00A66929"/>
    <w:rsid w:val="00A71F61"/>
    <w:rsid w:val="00A722E2"/>
    <w:rsid w:val="00A73853"/>
    <w:rsid w:val="00A74C82"/>
    <w:rsid w:val="00A7683D"/>
    <w:rsid w:val="00A80DE1"/>
    <w:rsid w:val="00A814BE"/>
    <w:rsid w:val="00A91B9C"/>
    <w:rsid w:val="00A94375"/>
    <w:rsid w:val="00A95AC8"/>
    <w:rsid w:val="00A95F48"/>
    <w:rsid w:val="00AA1769"/>
    <w:rsid w:val="00AA5B83"/>
    <w:rsid w:val="00AB1B56"/>
    <w:rsid w:val="00AC3E5F"/>
    <w:rsid w:val="00AD371D"/>
    <w:rsid w:val="00AE34E2"/>
    <w:rsid w:val="00AE61CA"/>
    <w:rsid w:val="00AE7264"/>
    <w:rsid w:val="00AE78BE"/>
    <w:rsid w:val="00AF0B76"/>
    <w:rsid w:val="00AF19C3"/>
    <w:rsid w:val="00AF2509"/>
    <w:rsid w:val="00AF334B"/>
    <w:rsid w:val="00AF4AFE"/>
    <w:rsid w:val="00AF506A"/>
    <w:rsid w:val="00AF6FDB"/>
    <w:rsid w:val="00B0107F"/>
    <w:rsid w:val="00B01A79"/>
    <w:rsid w:val="00B03C80"/>
    <w:rsid w:val="00B04A88"/>
    <w:rsid w:val="00B062D8"/>
    <w:rsid w:val="00B06DA8"/>
    <w:rsid w:val="00B13B0D"/>
    <w:rsid w:val="00B14C9D"/>
    <w:rsid w:val="00B15449"/>
    <w:rsid w:val="00B21289"/>
    <w:rsid w:val="00B2178B"/>
    <w:rsid w:val="00B32237"/>
    <w:rsid w:val="00B33F20"/>
    <w:rsid w:val="00B34BFC"/>
    <w:rsid w:val="00B461AE"/>
    <w:rsid w:val="00B500CF"/>
    <w:rsid w:val="00B50174"/>
    <w:rsid w:val="00B55274"/>
    <w:rsid w:val="00B565D6"/>
    <w:rsid w:val="00B56E7F"/>
    <w:rsid w:val="00B57710"/>
    <w:rsid w:val="00B6177F"/>
    <w:rsid w:val="00B63D61"/>
    <w:rsid w:val="00B64C68"/>
    <w:rsid w:val="00B662D1"/>
    <w:rsid w:val="00B7241A"/>
    <w:rsid w:val="00B731B5"/>
    <w:rsid w:val="00B74D0F"/>
    <w:rsid w:val="00B77E57"/>
    <w:rsid w:val="00B81087"/>
    <w:rsid w:val="00B82E4A"/>
    <w:rsid w:val="00B84491"/>
    <w:rsid w:val="00B862C3"/>
    <w:rsid w:val="00B91D56"/>
    <w:rsid w:val="00B91E96"/>
    <w:rsid w:val="00B93D5D"/>
    <w:rsid w:val="00B947ED"/>
    <w:rsid w:val="00B96365"/>
    <w:rsid w:val="00B9729F"/>
    <w:rsid w:val="00BA11DE"/>
    <w:rsid w:val="00BB1C2E"/>
    <w:rsid w:val="00BB2CA7"/>
    <w:rsid w:val="00BB3698"/>
    <w:rsid w:val="00BC15EC"/>
    <w:rsid w:val="00BC4E50"/>
    <w:rsid w:val="00BC6986"/>
    <w:rsid w:val="00BD2B8E"/>
    <w:rsid w:val="00BD2FF3"/>
    <w:rsid w:val="00BD42EF"/>
    <w:rsid w:val="00BD5680"/>
    <w:rsid w:val="00BD56D8"/>
    <w:rsid w:val="00BE0533"/>
    <w:rsid w:val="00BE1336"/>
    <w:rsid w:val="00BE341D"/>
    <w:rsid w:val="00BE6D6C"/>
    <w:rsid w:val="00BF04CE"/>
    <w:rsid w:val="00BF556E"/>
    <w:rsid w:val="00BF63AD"/>
    <w:rsid w:val="00BF6D98"/>
    <w:rsid w:val="00C01801"/>
    <w:rsid w:val="00C11A67"/>
    <w:rsid w:val="00C13D64"/>
    <w:rsid w:val="00C142F3"/>
    <w:rsid w:val="00C15E69"/>
    <w:rsid w:val="00C16164"/>
    <w:rsid w:val="00C167D5"/>
    <w:rsid w:val="00C16EDF"/>
    <w:rsid w:val="00C17E6C"/>
    <w:rsid w:val="00C40434"/>
    <w:rsid w:val="00C41F95"/>
    <w:rsid w:val="00C4330F"/>
    <w:rsid w:val="00C45FEF"/>
    <w:rsid w:val="00C4606D"/>
    <w:rsid w:val="00C461A2"/>
    <w:rsid w:val="00C526EB"/>
    <w:rsid w:val="00C53EF3"/>
    <w:rsid w:val="00C55D05"/>
    <w:rsid w:val="00C6264D"/>
    <w:rsid w:val="00C66080"/>
    <w:rsid w:val="00C72683"/>
    <w:rsid w:val="00C74D76"/>
    <w:rsid w:val="00C770E3"/>
    <w:rsid w:val="00C805FE"/>
    <w:rsid w:val="00C82EEC"/>
    <w:rsid w:val="00C84A58"/>
    <w:rsid w:val="00C8669A"/>
    <w:rsid w:val="00C87933"/>
    <w:rsid w:val="00C972AB"/>
    <w:rsid w:val="00C9749B"/>
    <w:rsid w:val="00CA30CB"/>
    <w:rsid w:val="00CA37E2"/>
    <w:rsid w:val="00CA48A4"/>
    <w:rsid w:val="00CA4924"/>
    <w:rsid w:val="00CA617F"/>
    <w:rsid w:val="00CB4ABA"/>
    <w:rsid w:val="00CC5BC0"/>
    <w:rsid w:val="00CD0B04"/>
    <w:rsid w:val="00CD2E15"/>
    <w:rsid w:val="00CD69DC"/>
    <w:rsid w:val="00CD6E99"/>
    <w:rsid w:val="00CE0BC5"/>
    <w:rsid w:val="00CE11AA"/>
    <w:rsid w:val="00CE15BE"/>
    <w:rsid w:val="00CE36E3"/>
    <w:rsid w:val="00CF392D"/>
    <w:rsid w:val="00CF4211"/>
    <w:rsid w:val="00D01742"/>
    <w:rsid w:val="00D0215F"/>
    <w:rsid w:val="00D0368A"/>
    <w:rsid w:val="00D05C8A"/>
    <w:rsid w:val="00D11525"/>
    <w:rsid w:val="00D12000"/>
    <w:rsid w:val="00D14463"/>
    <w:rsid w:val="00D146A8"/>
    <w:rsid w:val="00D166F6"/>
    <w:rsid w:val="00D17FBC"/>
    <w:rsid w:val="00D2156C"/>
    <w:rsid w:val="00D224BB"/>
    <w:rsid w:val="00D2728F"/>
    <w:rsid w:val="00D27AD3"/>
    <w:rsid w:val="00D30D9E"/>
    <w:rsid w:val="00D31D49"/>
    <w:rsid w:val="00D359EE"/>
    <w:rsid w:val="00D36445"/>
    <w:rsid w:val="00D439F3"/>
    <w:rsid w:val="00D43BED"/>
    <w:rsid w:val="00D46190"/>
    <w:rsid w:val="00D50309"/>
    <w:rsid w:val="00D50D6E"/>
    <w:rsid w:val="00D51E50"/>
    <w:rsid w:val="00D534DF"/>
    <w:rsid w:val="00D552C9"/>
    <w:rsid w:val="00D55549"/>
    <w:rsid w:val="00D60463"/>
    <w:rsid w:val="00D614BC"/>
    <w:rsid w:val="00D63AAC"/>
    <w:rsid w:val="00D64361"/>
    <w:rsid w:val="00D678D1"/>
    <w:rsid w:val="00D75649"/>
    <w:rsid w:val="00D80B7F"/>
    <w:rsid w:val="00D813A0"/>
    <w:rsid w:val="00D81C63"/>
    <w:rsid w:val="00D8551C"/>
    <w:rsid w:val="00D872DF"/>
    <w:rsid w:val="00D874AA"/>
    <w:rsid w:val="00D908F3"/>
    <w:rsid w:val="00D94113"/>
    <w:rsid w:val="00D970B7"/>
    <w:rsid w:val="00DA0026"/>
    <w:rsid w:val="00DA15B8"/>
    <w:rsid w:val="00DA405E"/>
    <w:rsid w:val="00DA4BB0"/>
    <w:rsid w:val="00DA5A5F"/>
    <w:rsid w:val="00DA5E43"/>
    <w:rsid w:val="00DA6B54"/>
    <w:rsid w:val="00DB13D7"/>
    <w:rsid w:val="00DB1917"/>
    <w:rsid w:val="00DB396E"/>
    <w:rsid w:val="00DB3C19"/>
    <w:rsid w:val="00DB462A"/>
    <w:rsid w:val="00DB5AC4"/>
    <w:rsid w:val="00DB71BF"/>
    <w:rsid w:val="00DC3DEE"/>
    <w:rsid w:val="00DC515A"/>
    <w:rsid w:val="00DC64E1"/>
    <w:rsid w:val="00DC68DA"/>
    <w:rsid w:val="00DC762B"/>
    <w:rsid w:val="00DD05BA"/>
    <w:rsid w:val="00DD1361"/>
    <w:rsid w:val="00DD3355"/>
    <w:rsid w:val="00DD64B3"/>
    <w:rsid w:val="00DD6B32"/>
    <w:rsid w:val="00DD6C09"/>
    <w:rsid w:val="00DE1D49"/>
    <w:rsid w:val="00DE2074"/>
    <w:rsid w:val="00DE6427"/>
    <w:rsid w:val="00DF4FA9"/>
    <w:rsid w:val="00DF7C62"/>
    <w:rsid w:val="00E11FED"/>
    <w:rsid w:val="00E1226D"/>
    <w:rsid w:val="00E127AE"/>
    <w:rsid w:val="00E138D2"/>
    <w:rsid w:val="00E1447D"/>
    <w:rsid w:val="00E210D6"/>
    <w:rsid w:val="00E228FE"/>
    <w:rsid w:val="00E23D6F"/>
    <w:rsid w:val="00E24889"/>
    <w:rsid w:val="00E32CCA"/>
    <w:rsid w:val="00E338CE"/>
    <w:rsid w:val="00E33DD1"/>
    <w:rsid w:val="00E36DAF"/>
    <w:rsid w:val="00E403A2"/>
    <w:rsid w:val="00E423CD"/>
    <w:rsid w:val="00E445ED"/>
    <w:rsid w:val="00E53897"/>
    <w:rsid w:val="00E5683C"/>
    <w:rsid w:val="00E62E81"/>
    <w:rsid w:val="00E641AA"/>
    <w:rsid w:val="00E650E2"/>
    <w:rsid w:val="00E7216B"/>
    <w:rsid w:val="00E7260E"/>
    <w:rsid w:val="00E72BD3"/>
    <w:rsid w:val="00E730D4"/>
    <w:rsid w:val="00E76494"/>
    <w:rsid w:val="00E83305"/>
    <w:rsid w:val="00E92734"/>
    <w:rsid w:val="00E96B35"/>
    <w:rsid w:val="00EA15C0"/>
    <w:rsid w:val="00EA3BEA"/>
    <w:rsid w:val="00EA735C"/>
    <w:rsid w:val="00EB2982"/>
    <w:rsid w:val="00EB5E72"/>
    <w:rsid w:val="00EB78CE"/>
    <w:rsid w:val="00EC02F8"/>
    <w:rsid w:val="00EC15D9"/>
    <w:rsid w:val="00EC219C"/>
    <w:rsid w:val="00EC276A"/>
    <w:rsid w:val="00EC4CD8"/>
    <w:rsid w:val="00ED038B"/>
    <w:rsid w:val="00EE2CF8"/>
    <w:rsid w:val="00EE52A2"/>
    <w:rsid w:val="00EE64F7"/>
    <w:rsid w:val="00EE7780"/>
    <w:rsid w:val="00EF428E"/>
    <w:rsid w:val="00EF731E"/>
    <w:rsid w:val="00F02179"/>
    <w:rsid w:val="00F03932"/>
    <w:rsid w:val="00F04B2B"/>
    <w:rsid w:val="00F05DB6"/>
    <w:rsid w:val="00F126C2"/>
    <w:rsid w:val="00F12CD5"/>
    <w:rsid w:val="00F14172"/>
    <w:rsid w:val="00F142F8"/>
    <w:rsid w:val="00F158FD"/>
    <w:rsid w:val="00F16053"/>
    <w:rsid w:val="00F2061D"/>
    <w:rsid w:val="00F22B6A"/>
    <w:rsid w:val="00F23541"/>
    <w:rsid w:val="00F3030B"/>
    <w:rsid w:val="00F31608"/>
    <w:rsid w:val="00F33B31"/>
    <w:rsid w:val="00F348EE"/>
    <w:rsid w:val="00F35667"/>
    <w:rsid w:val="00F36014"/>
    <w:rsid w:val="00F36428"/>
    <w:rsid w:val="00F37AF6"/>
    <w:rsid w:val="00F40AE3"/>
    <w:rsid w:val="00F42365"/>
    <w:rsid w:val="00F4316E"/>
    <w:rsid w:val="00F46591"/>
    <w:rsid w:val="00F46881"/>
    <w:rsid w:val="00F47B7D"/>
    <w:rsid w:val="00F50BEB"/>
    <w:rsid w:val="00F55FE5"/>
    <w:rsid w:val="00F5730B"/>
    <w:rsid w:val="00F64B32"/>
    <w:rsid w:val="00F661E0"/>
    <w:rsid w:val="00F66388"/>
    <w:rsid w:val="00F67AF6"/>
    <w:rsid w:val="00F70CD9"/>
    <w:rsid w:val="00F70E2D"/>
    <w:rsid w:val="00F71954"/>
    <w:rsid w:val="00F72D21"/>
    <w:rsid w:val="00F73042"/>
    <w:rsid w:val="00F7487E"/>
    <w:rsid w:val="00F7772F"/>
    <w:rsid w:val="00F81E04"/>
    <w:rsid w:val="00F81E95"/>
    <w:rsid w:val="00F84030"/>
    <w:rsid w:val="00F934A9"/>
    <w:rsid w:val="00F9576D"/>
    <w:rsid w:val="00F97385"/>
    <w:rsid w:val="00FA178E"/>
    <w:rsid w:val="00FA1D23"/>
    <w:rsid w:val="00FA353A"/>
    <w:rsid w:val="00FA3D0E"/>
    <w:rsid w:val="00FA4D82"/>
    <w:rsid w:val="00FA5FCB"/>
    <w:rsid w:val="00FB0B33"/>
    <w:rsid w:val="00FB668D"/>
    <w:rsid w:val="00FC506A"/>
    <w:rsid w:val="00FC68EA"/>
    <w:rsid w:val="00FD05B2"/>
    <w:rsid w:val="00FD3F51"/>
    <w:rsid w:val="00FD418C"/>
    <w:rsid w:val="00FD60CA"/>
    <w:rsid w:val="00FE1DCC"/>
    <w:rsid w:val="00FE300F"/>
    <w:rsid w:val="00FE364F"/>
    <w:rsid w:val="00FE69C6"/>
    <w:rsid w:val="00FF08EB"/>
    <w:rsid w:val="00FF38E7"/>
    <w:rsid w:val="00FF68BB"/>
    <w:rsid w:val="00FF6A34"/>
    <w:rsid w:val="00FF7E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6"/>
        <o:r id="V:Rule2" type="connector" idref="#_x0000_s1037"/>
        <o:r id="V:Rule3" type="connector" idref="#_x0000_s1031"/>
        <o:r id="V:Rule4" type="connector" idref="#_x0000_s1042"/>
        <o:r id="V:Rule5" type="connector" idref="#_x0000_s1049"/>
        <o:r id="V:Rule6" type="connector" idref="#_x0000_s1045"/>
        <o:r id="V:Rule7" type="connector" idref="#_x0000_s1056"/>
        <o:r id="V:Rule8" type="connector" idref="#_x0000_s1030"/>
        <o:r id="V:Rule9" type="connector" idref="#_x0000_s1038"/>
        <o:r id="V:Rule10" type="connector" idref="#_x0000_s1058"/>
        <o:r id="V:Rule11" type="connector" idref="#_x0000_s1054"/>
        <o:r id="V:Rule12" type="connector" idref="#_x0000_s1055"/>
        <o:r id="V:Rule13" type="connector" idref="#_x0000_s1032"/>
        <o:r id="V:Rule14" type="connector" idref="#_x0000_s1057"/>
        <o:r id="V:Rule15" type="connector" idref="#_x0000_s1048"/>
        <o:r id="V:Rule16" type="connector" idref="#_x0000_s1050"/>
        <o:r id="V:Rule17" type="connector" idref="#_x0000_s1047"/>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7E"/>
  </w:style>
  <w:style w:type="paragraph" w:styleId="Titre1">
    <w:name w:val="heading 1"/>
    <w:basedOn w:val="Normal"/>
    <w:next w:val="Texte"/>
    <w:link w:val="Titre1Car"/>
    <w:autoRedefine/>
    <w:uiPriority w:val="9"/>
    <w:qFormat/>
    <w:rsid w:val="003140ED"/>
    <w:pPr>
      <w:keepNext/>
      <w:keepLines/>
      <w:spacing w:before="480" w:after="240"/>
      <w:outlineLvl w:val="0"/>
    </w:pPr>
    <w:rPr>
      <w:rFonts w:asciiTheme="majorHAnsi" w:eastAsiaTheme="majorEastAsia" w:hAnsiTheme="majorHAnsi" w:cstheme="majorBidi"/>
      <w:b/>
      <w:bCs/>
      <w:color w:val="00B050"/>
      <w:sz w:val="28"/>
      <w:szCs w:val="28"/>
    </w:rPr>
  </w:style>
  <w:style w:type="paragraph" w:styleId="Titre2">
    <w:name w:val="heading 2"/>
    <w:basedOn w:val="Normal"/>
    <w:next w:val="Texte"/>
    <w:link w:val="Titre2Car"/>
    <w:autoRedefine/>
    <w:uiPriority w:val="9"/>
    <w:unhideWhenUsed/>
    <w:qFormat/>
    <w:rsid w:val="003140ED"/>
    <w:pPr>
      <w:keepNext/>
      <w:keepLines/>
      <w:spacing w:before="200" w:after="120"/>
      <w:outlineLvl w:val="1"/>
    </w:pPr>
    <w:rPr>
      <w:rFonts w:asciiTheme="majorHAnsi" w:eastAsiaTheme="majorEastAsia" w:hAnsiTheme="majorHAnsi" w:cstheme="majorBidi"/>
      <w:b/>
      <w:bCs/>
      <w:color w:val="0070C0"/>
      <w:sz w:val="26"/>
      <w:szCs w:val="26"/>
    </w:rPr>
  </w:style>
  <w:style w:type="paragraph" w:styleId="Titre3">
    <w:name w:val="heading 3"/>
    <w:basedOn w:val="Normal"/>
    <w:next w:val="Normal"/>
    <w:link w:val="Titre3Car"/>
    <w:uiPriority w:val="9"/>
    <w:unhideWhenUsed/>
    <w:qFormat/>
    <w:rsid w:val="00543FCB"/>
    <w:pPr>
      <w:keepNext/>
      <w:keepLines/>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543FCB"/>
    <w:pPr>
      <w:keepNext/>
      <w:keepLines/>
      <w:spacing w:before="200" w:after="0"/>
      <w:outlineLvl w:val="3"/>
    </w:pPr>
    <w:rPr>
      <w:rFonts w:asciiTheme="majorHAnsi" w:eastAsiaTheme="majorEastAsia" w:hAnsiTheme="majorHAnsi" w:cstheme="majorBidi"/>
      <w:b/>
      <w:bCs/>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AE34E2"/>
    <w:pPr>
      <w:pBdr>
        <w:bottom w:val="single" w:sz="8" w:space="4" w:color="FF0000"/>
      </w:pBdr>
      <w:spacing w:after="300" w:line="240" w:lineRule="auto"/>
      <w:contextualSpacing/>
    </w:pPr>
    <w:rPr>
      <w:rFonts w:asciiTheme="majorHAnsi" w:eastAsiaTheme="majorEastAsia" w:hAnsiTheme="majorHAnsi" w:cstheme="majorBidi"/>
      <w:color w:val="FF0000"/>
      <w:spacing w:val="5"/>
      <w:kern w:val="28"/>
      <w:sz w:val="52"/>
      <w:szCs w:val="52"/>
    </w:rPr>
  </w:style>
  <w:style w:type="character" w:customStyle="1" w:styleId="TitreCar">
    <w:name w:val="Titre Car"/>
    <w:basedOn w:val="Policepardfaut"/>
    <w:link w:val="Titre"/>
    <w:uiPriority w:val="10"/>
    <w:rsid w:val="00AE34E2"/>
    <w:rPr>
      <w:rFonts w:asciiTheme="majorHAnsi" w:eastAsiaTheme="majorEastAsia" w:hAnsiTheme="majorHAnsi" w:cstheme="majorBidi"/>
      <w:color w:val="FF0000"/>
      <w:spacing w:val="5"/>
      <w:kern w:val="28"/>
      <w:sz w:val="52"/>
      <w:szCs w:val="52"/>
    </w:rPr>
  </w:style>
  <w:style w:type="paragraph" w:styleId="Sous-titre">
    <w:name w:val="Subtitle"/>
    <w:basedOn w:val="Normal"/>
    <w:next w:val="Normal"/>
    <w:link w:val="Sous-titreCar"/>
    <w:autoRedefine/>
    <w:uiPriority w:val="11"/>
    <w:qFormat/>
    <w:rsid w:val="003140ED"/>
    <w:pPr>
      <w:numPr>
        <w:ilvl w:val="1"/>
      </w:numPr>
    </w:pPr>
    <w:rPr>
      <w:rFonts w:asciiTheme="majorHAnsi" w:eastAsiaTheme="majorEastAsia" w:hAnsiTheme="majorHAnsi" w:cstheme="majorBidi"/>
      <w:i/>
      <w:iCs/>
      <w:color w:val="FF0000"/>
      <w:spacing w:val="15"/>
      <w:sz w:val="24"/>
      <w:szCs w:val="24"/>
    </w:rPr>
  </w:style>
  <w:style w:type="character" w:customStyle="1" w:styleId="Sous-titreCar">
    <w:name w:val="Sous-titre Car"/>
    <w:basedOn w:val="Policepardfaut"/>
    <w:link w:val="Sous-titre"/>
    <w:uiPriority w:val="11"/>
    <w:rsid w:val="003140ED"/>
    <w:rPr>
      <w:rFonts w:asciiTheme="majorHAnsi" w:eastAsiaTheme="majorEastAsia" w:hAnsiTheme="majorHAnsi" w:cstheme="majorBidi"/>
      <w:i/>
      <w:iCs/>
      <w:color w:val="FF0000"/>
      <w:spacing w:val="15"/>
      <w:sz w:val="24"/>
      <w:szCs w:val="24"/>
    </w:rPr>
  </w:style>
  <w:style w:type="paragraph" w:styleId="En-tte">
    <w:name w:val="header"/>
    <w:basedOn w:val="Normal"/>
    <w:link w:val="En-tteCar"/>
    <w:uiPriority w:val="99"/>
    <w:unhideWhenUsed/>
    <w:rsid w:val="00AE34E2"/>
    <w:pPr>
      <w:tabs>
        <w:tab w:val="center" w:pos="4536"/>
        <w:tab w:val="right" w:pos="9072"/>
      </w:tabs>
      <w:spacing w:after="0" w:line="240" w:lineRule="auto"/>
    </w:pPr>
  </w:style>
  <w:style w:type="character" w:customStyle="1" w:styleId="En-tteCar">
    <w:name w:val="En-tête Car"/>
    <w:basedOn w:val="Policepardfaut"/>
    <w:link w:val="En-tte"/>
    <w:uiPriority w:val="99"/>
    <w:rsid w:val="00AE34E2"/>
  </w:style>
  <w:style w:type="paragraph" w:styleId="Pieddepage">
    <w:name w:val="footer"/>
    <w:basedOn w:val="Normal"/>
    <w:link w:val="PieddepageCar"/>
    <w:uiPriority w:val="99"/>
    <w:unhideWhenUsed/>
    <w:rsid w:val="00AE3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4E2"/>
  </w:style>
  <w:style w:type="character" w:customStyle="1" w:styleId="Titre1Car">
    <w:name w:val="Titre 1 Car"/>
    <w:basedOn w:val="Policepardfaut"/>
    <w:link w:val="Titre1"/>
    <w:uiPriority w:val="9"/>
    <w:rsid w:val="003140ED"/>
    <w:rPr>
      <w:rFonts w:asciiTheme="majorHAnsi" w:eastAsiaTheme="majorEastAsia" w:hAnsiTheme="majorHAnsi" w:cstheme="majorBidi"/>
      <w:b/>
      <w:bCs/>
      <w:color w:val="00B050"/>
      <w:sz w:val="28"/>
      <w:szCs w:val="28"/>
    </w:rPr>
  </w:style>
  <w:style w:type="character" w:customStyle="1" w:styleId="Titre2Car">
    <w:name w:val="Titre 2 Car"/>
    <w:basedOn w:val="Policepardfaut"/>
    <w:link w:val="Titre2"/>
    <w:uiPriority w:val="9"/>
    <w:rsid w:val="003140ED"/>
    <w:rPr>
      <w:rFonts w:asciiTheme="majorHAnsi" w:eastAsiaTheme="majorEastAsia" w:hAnsiTheme="majorHAnsi" w:cstheme="majorBidi"/>
      <w:b/>
      <w:bCs/>
      <w:color w:val="0070C0"/>
      <w:sz w:val="26"/>
      <w:szCs w:val="26"/>
    </w:rPr>
  </w:style>
  <w:style w:type="paragraph" w:customStyle="1" w:styleId="Texte">
    <w:name w:val="Texte"/>
    <w:basedOn w:val="Normal"/>
    <w:link w:val="TexteCar"/>
    <w:autoRedefine/>
    <w:qFormat/>
    <w:rsid w:val="004763BA"/>
    <w:pPr>
      <w:spacing w:after="0" w:line="240" w:lineRule="auto"/>
      <w:ind w:firstLine="709"/>
      <w:jc w:val="both"/>
    </w:pPr>
  </w:style>
  <w:style w:type="character" w:customStyle="1" w:styleId="TexteCar">
    <w:name w:val="Texte Car"/>
    <w:basedOn w:val="Policepardfaut"/>
    <w:link w:val="Texte"/>
    <w:rsid w:val="004763BA"/>
  </w:style>
  <w:style w:type="paragraph" w:customStyle="1" w:styleId="Listecouleur-Accent11">
    <w:name w:val="Liste couleur - Accent 11"/>
    <w:basedOn w:val="Normal"/>
    <w:uiPriority w:val="34"/>
    <w:qFormat/>
    <w:rsid w:val="00543FCB"/>
    <w:pPr>
      <w:ind w:left="720"/>
      <w:contextualSpacing/>
    </w:pPr>
    <w:rPr>
      <w:rFonts w:ascii="Arial" w:eastAsia="Arial" w:hAnsi="Arial" w:cs="Times New Roman"/>
    </w:rPr>
  </w:style>
  <w:style w:type="character" w:customStyle="1" w:styleId="Emphaseintense1">
    <w:name w:val="Emphase intense1"/>
    <w:uiPriority w:val="21"/>
    <w:qFormat/>
    <w:rsid w:val="00543FCB"/>
    <w:rPr>
      <w:b/>
      <w:bCs/>
      <w:i/>
      <w:iCs/>
      <w:color w:val="6EA0B0"/>
    </w:rPr>
  </w:style>
  <w:style w:type="character" w:customStyle="1" w:styleId="apple-style-span">
    <w:name w:val="apple-style-span"/>
    <w:basedOn w:val="Policepardfaut"/>
    <w:rsid w:val="00543FCB"/>
  </w:style>
  <w:style w:type="paragraph" w:styleId="Textedebulles">
    <w:name w:val="Balloon Text"/>
    <w:basedOn w:val="Normal"/>
    <w:link w:val="TextedebullesCar"/>
    <w:uiPriority w:val="99"/>
    <w:semiHidden/>
    <w:unhideWhenUsed/>
    <w:rsid w:val="00543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FCB"/>
    <w:rPr>
      <w:rFonts w:ascii="Tahoma" w:hAnsi="Tahoma" w:cs="Tahoma"/>
      <w:sz w:val="16"/>
      <w:szCs w:val="16"/>
    </w:rPr>
  </w:style>
  <w:style w:type="character" w:customStyle="1" w:styleId="Titre4Car">
    <w:name w:val="Titre 4 Car"/>
    <w:basedOn w:val="Policepardfaut"/>
    <w:link w:val="Titre4"/>
    <w:uiPriority w:val="9"/>
    <w:rsid w:val="00543FCB"/>
    <w:rPr>
      <w:rFonts w:asciiTheme="majorHAnsi" w:eastAsiaTheme="majorEastAsia" w:hAnsiTheme="majorHAnsi" w:cstheme="majorBidi"/>
      <w:b/>
      <w:bCs/>
      <w:i/>
      <w:iCs/>
    </w:rPr>
  </w:style>
  <w:style w:type="character" w:styleId="Accentuation">
    <w:name w:val="Emphasis"/>
    <w:uiPriority w:val="20"/>
    <w:qFormat/>
    <w:rsid w:val="00543FCB"/>
    <w:rPr>
      <w:i/>
      <w:iCs/>
    </w:rPr>
  </w:style>
  <w:style w:type="character" w:styleId="Lienhypertexte">
    <w:name w:val="Hyperlink"/>
    <w:rsid w:val="00543FCB"/>
    <w:rPr>
      <w:color w:val="0000FF"/>
      <w:u w:val="single"/>
    </w:rPr>
  </w:style>
  <w:style w:type="paragraph" w:customStyle="1" w:styleId="Sansinterligne1">
    <w:name w:val="Sans interligne1"/>
    <w:uiPriority w:val="1"/>
    <w:qFormat/>
    <w:rsid w:val="00543FCB"/>
    <w:pPr>
      <w:spacing w:after="0" w:line="240" w:lineRule="auto"/>
    </w:pPr>
    <w:rPr>
      <w:rFonts w:ascii="Arial" w:eastAsia="Arial" w:hAnsi="Arial" w:cs="Times New Roman"/>
    </w:rPr>
  </w:style>
  <w:style w:type="character" w:customStyle="1" w:styleId="Titre3Car">
    <w:name w:val="Titre 3 Car"/>
    <w:basedOn w:val="Policepardfaut"/>
    <w:link w:val="Titre3"/>
    <w:uiPriority w:val="9"/>
    <w:rsid w:val="00543FCB"/>
    <w:rPr>
      <w:rFonts w:asciiTheme="majorHAnsi" w:eastAsiaTheme="majorEastAsia" w:hAnsiTheme="majorHAnsi" w:cstheme="majorBidi"/>
      <w:b/>
      <w:bCs/>
      <w:color w:val="000000" w:themeColor="text1"/>
    </w:rPr>
  </w:style>
  <w:style w:type="character" w:customStyle="1" w:styleId="gras">
    <w:name w:val="gras"/>
    <w:basedOn w:val="Policepardfaut"/>
    <w:rsid w:val="00543FCB"/>
  </w:style>
  <w:style w:type="character" w:styleId="lev">
    <w:name w:val="Strong"/>
    <w:uiPriority w:val="22"/>
    <w:qFormat/>
    <w:rsid w:val="00543FCB"/>
    <w:rPr>
      <w:b/>
      <w:bCs/>
    </w:rPr>
  </w:style>
  <w:style w:type="paragraph" w:customStyle="1" w:styleId="source">
    <w:name w:val="source"/>
    <w:basedOn w:val="Texte"/>
    <w:next w:val="Texte"/>
    <w:link w:val="sourceCar"/>
    <w:qFormat/>
    <w:rsid w:val="004763BA"/>
    <w:pPr>
      <w:spacing w:before="240" w:after="240"/>
      <w:jc w:val="right"/>
    </w:pPr>
  </w:style>
  <w:style w:type="character" w:customStyle="1" w:styleId="sourceCar">
    <w:name w:val="source Car"/>
    <w:basedOn w:val="TexteCar"/>
    <w:link w:val="source"/>
    <w:rsid w:val="004763BA"/>
  </w:style>
  <w:style w:type="paragraph" w:styleId="Paragraphedeliste">
    <w:name w:val="List Paragraph"/>
    <w:basedOn w:val="Normal"/>
    <w:uiPriority w:val="34"/>
    <w:qFormat/>
    <w:rsid w:val="00895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yc&#233;e%202013_2014\00_pratique\plan%20d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3248D-E985-45FA-8A6C-7ED3EE2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cours</Template>
  <TotalTime>3</TotalTime>
  <Pages>3</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NAVE-BEKHTI</dc:creator>
  <cp:lastModifiedBy>NAVE-BEKHTI</cp:lastModifiedBy>
  <cp:revision>3</cp:revision>
  <dcterms:created xsi:type="dcterms:W3CDTF">2013-06-26T13:00:00Z</dcterms:created>
  <dcterms:modified xsi:type="dcterms:W3CDTF">2013-06-26T13:03:00Z</dcterms:modified>
</cp:coreProperties>
</file>